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D10B" w14:textId="691A5C67" w:rsidR="00B63339" w:rsidRPr="00D37779" w:rsidRDefault="00D37779" w:rsidP="00D3777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14:paraId="234A07C3" w14:textId="77777777" w:rsidR="00B63339" w:rsidRPr="0022161F" w:rsidRDefault="00B63339" w:rsidP="0022161F">
      <w:pPr>
        <w:spacing w:after="0" w:line="240" w:lineRule="auto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ROMÂNIA</w:t>
      </w:r>
    </w:p>
    <w:p w14:paraId="6A18822E" w14:textId="77777777" w:rsidR="00B63339" w:rsidRPr="0022161F" w:rsidRDefault="00B63339" w:rsidP="0022161F">
      <w:pPr>
        <w:spacing w:after="0" w:line="240" w:lineRule="auto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JUDEȚUL   NEAMȚ</w:t>
      </w:r>
    </w:p>
    <w:p w14:paraId="4946FD58" w14:textId="77777777" w:rsidR="00B63339" w:rsidRPr="0022161F" w:rsidRDefault="00B63339" w:rsidP="0022161F">
      <w:pPr>
        <w:spacing w:after="0" w:line="240" w:lineRule="auto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COMUNA  ION CREANGĂ</w:t>
      </w:r>
    </w:p>
    <w:p w14:paraId="4372029E" w14:textId="373126FD" w:rsidR="00B63339" w:rsidRPr="0022161F" w:rsidRDefault="00B63339" w:rsidP="0022161F">
      <w:pPr>
        <w:spacing w:after="0" w:line="240" w:lineRule="auto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Nr. 14.266  din 15.11.2024</w:t>
      </w:r>
    </w:p>
    <w:p w14:paraId="73B1810A" w14:textId="77777777" w:rsidR="001168F3" w:rsidRPr="0022161F" w:rsidRDefault="001168F3" w:rsidP="0022161F">
      <w:pPr>
        <w:spacing w:after="0" w:line="240" w:lineRule="auto"/>
        <w:rPr>
          <w:rFonts w:ascii="Times New Roman" w:hAnsi="Times New Roman" w:cs="Times New Roman"/>
        </w:rPr>
      </w:pPr>
    </w:p>
    <w:p w14:paraId="77B3CE6E" w14:textId="27A9FF69" w:rsidR="00B63339" w:rsidRPr="0022161F" w:rsidRDefault="00B63339" w:rsidP="002216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161F">
        <w:rPr>
          <w:rFonts w:ascii="Times New Roman" w:eastAsia="Calibri" w:hAnsi="Times New Roman" w:cs="Times New Roman"/>
          <w:b/>
        </w:rPr>
        <w:t xml:space="preserve">ANUNT </w:t>
      </w:r>
    </w:p>
    <w:p w14:paraId="7F5B1CE8" w14:textId="3D1058F3" w:rsidR="001168F3" w:rsidRPr="0022161F" w:rsidRDefault="001168F3" w:rsidP="00221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2161F">
        <w:rPr>
          <w:rFonts w:ascii="Times New Roman" w:eastAsia="Times New Roman" w:hAnsi="Times New Roman" w:cs="Times New Roman"/>
          <w:b/>
          <w:bCs/>
        </w:rPr>
        <w:t>Proiect  de  hotărâre privind indexarea cu rata inflaţiei în procent de 10,4%, a impozitelor si taxelor locale pentru anul fiscal 2025, conform Legii nr. 227/2015 privind Codul Fiscal</w:t>
      </w:r>
    </w:p>
    <w:p w14:paraId="3FB822F4" w14:textId="1621D33E" w:rsidR="001168F3" w:rsidRPr="0022161F" w:rsidRDefault="001168F3" w:rsidP="002216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227A87" w14:textId="144C1715" w:rsidR="00BB71AC" w:rsidRPr="0022161F" w:rsidRDefault="00BB71AC" w:rsidP="002216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826AE52" w14:textId="0C80BEA2" w:rsidR="00B63339" w:rsidRPr="0022161F" w:rsidRDefault="002F2FDA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</w:t>
      </w:r>
      <w:r w:rsidR="00B63339" w:rsidRPr="0022161F">
        <w:rPr>
          <w:rFonts w:ascii="Times New Roman" w:hAnsi="Times New Roman" w:cs="Times New Roman"/>
        </w:rPr>
        <w:t>Prezentul proiect de hotärâre are ca scop indexarea impozitelor taxelor locale pentru anul fiscal 2025 cu r</w:t>
      </w:r>
      <w:r w:rsidRPr="0022161F">
        <w:rPr>
          <w:rFonts w:ascii="Times New Roman" w:hAnsi="Times New Roman" w:cs="Times New Roman"/>
        </w:rPr>
        <w:t>ata inflatiei de 10,4% în conform</w:t>
      </w:r>
      <w:r w:rsidR="00B63339" w:rsidRPr="0022161F">
        <w:rPr>
          <w:rFonts w:ascii="Times New Roman" w:hAnsi="Times New Roman" w:cs="Times New Roman"/>
        </w:rPr>
        <w:t>itate cu prevederile art. 27 din Legea nr. 273/2006 privind finan</w:t>
      </w:r>
      <w:r w:rsidRPr="0022161F">
        <w:rPr>
          <w:rFonts w:ascii="Times New Roman" w:hAnsi="Times New Roman" w:cs="Times New Roman"/>
        </w:rPr>
        <w:t>tele publice locale, potrivit cărora, autorită</w:t>
      </w:r>
      <w:r w:rsidR="00B63339" w:rsidRPr="0022161F">
        <w:rPr>
          <w:rFonts w:ascii="Times New Roman" w:hAnsi="Times New Roman" w:cs="Times New Roman"/>
        </w:rPr>
        <w:t>tile administratiei publice locale au competenta de a stabili aproba impozitele taxele locale în limitele în conditiile legii.</w:t>
      </w:r>
    </w:p>
    <w:p w14:paraId="3EFA629F" w14:textId="38277AC8" w:rsidR="00B63339" w:rsidRPr="0022161F" w:rsidRDefault="002F2FDA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</w:t>
      </w:r>
      <w:r w:rsidR="00B63339" w:rsidRPr="0022161F">
        <w:rPr>
          <w:rFonts w:ascii="Times New Roman" w:hAnsi="Times New Roman" w:cs="Times New Roman"/>
        </w:rPr>
        <w:t xml:space="preserve">De asemenea, dispozitiile art. 491 din Codul fiscal instituie în sarcina autoritätii publice </w:t>
      </w:r>
      <w:r w:rsidRPr="0022161F">
        <w:rPr>
          <w:rFonts w:ascii="Times New Roman" w:hAnsi="Times New Roman" w:cs="Times New Roman"/>
        </w:rPr>
        <w:t>locale obligatia de a adopta, până</w:t>
      </w:r>
      <w:r w:rsidR="00B63339" w:rsidRPr="0022161F">
        <w:rPr>
          <w:rFonts w:ascii="Times New Roman" w:hAnsi="Times New Roman" w:cs="Times New Roman"/>
        </w:rPr>
        <w:t xml:space="preserve"> la data de 30 april</w:t>
      </w:r>
      <w:r w:rsidRPr="0022161F">
        <w:rPr>
          <w:rFonts w:ascii="Times New Roman" w:hAnsi="Times New Roman" w:cs="Times New Roman"/>
        </w:rPr>
        <w:t>ie, o hotärâre în vederea indexă</w:t>
      </w:r>
      <w:r w:rsidR="00B63339" w:rsidRPr="0022161F">
        <w:rPr>
          <w:rFonts w:ascii="Times New Roman" w:hAnsi="Times New Roman" w:cs="Times New Roman"/>
        </w:rPr>
        <w:t>rii sumelor reprezentând impozite taxe locale, astfel:</w:t>
      </w:r>
    </w:p>
    <w:p w14:paraId="26A637A5" w14:textId="40BFACB4" w:rsidR="00B63339" w:rsidRPr="0022161F" w:rsidRDefault="002F2FDA" w:rsidP="0022161F">
      <w:pPr>
        <w:spacing w:after="14" w:line="240" w:lineRule="auto"/>
        <w:ind w:left="14" w:right="7" w:firstLine="583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"(l) În cazul oricărui impozit sau oricărei taxe locale, care constă într-o anumită sumă în lei sau care este stabilită</w:t>
      </w:r>
      <w:r w:rsidR="00B63339" w:rsidRPr="0022161F">
        <w:rPr>
          <w:rFonts w:ascii="Times New Roman" w:hAnsi="Times New Roman" w:cs="Times New Roman"/>
        </w:rPr>
        <w:t xml:space="preserve"> pe baza unei anumite sume în lei</w:t>
      </w:r>
      <w:r w:rsidRPr="0022161F">
        <w:rPr>
          <w:rFonts w:ascii="Times New Roman" w:hAnsi="Times New Roman" w:cs="Times New Roman"/>
        </w:rPr>
        <w:t>, sumele respective se indexează anual, până</w:t>
      </w:r>
      <w:r w:rsidR="00B63339" w:rsidRPr="0022161F">
        <w:rPr>
          <w:rFonts w:ascii="Times New Roman" w:hAnsi="Times New Roman" w:cs="Times New Roman"/>
        </w:rPr>
        <w:t xml:space="preserve"> la data de </w:t>
      </w:r>
      <w:r w:rsidRPr="0022161F">
        <w:rPr>
          <w:rFonts w:ascii="Times New Roman" w:hAnsi="Times New Roman" w:cs="Times New Roman"/>
        </w:rPr>
        <w:t>30 aprilie, de că</w:t>
      </w:r>
      <w:r w:rsidR="00B63339" w:rsidRPr="0022161F">
        <w:rPr>
          <w:rFonts w:ascii="Times New Roman" w:hAnsi="Times New Roman" w:cs="Times New Roman"/>
        </w:rPr>
        <w:t>tre consiliile locale, linând cont de rata inflaliei pentru anul fiscal anterior, comunicatã pe site-urile ofìciale ale M</w:t>
      </w:r>
      <w:r w:rsidRPr="0022161F">
        <w:rPr>
          <w:rFonts w:ascii="Times New Roman" w:hAnsi="Times New Roman" w:cs="Times New Roman"/>
        </w:rPr>
        <w:t>inisterului Finanlelor Publice și Ministerului Dezvoltă</w:t>
      </w:r>
      <w:r w:rsidR="00B63339" w:rsidRPr="0022161F">
        <w:rPr>
          <w:rFonts w:ascii="Times New Roman" w:hAnsi="Times New Roman" w:cs="Times New Roman"/>
        </w:rPr>
        <w:t>rii Regionale Administrafiei Publice.</w:t>
      </w:r>
    </w:p>
    <w:p w14:paraId="51B16C2A" w14:textId="7A24FF1C" w:rsidR="00B63339" w:rsidRPr="0022161F" w:rsidRDefault="00B63339" w:rsidP="0022161F">
      <w:pPr>
        <w:spacing w:after="14" w:line="240" w:lineRule="auto"/>
        <w:ind w:left="14" w:right="7" w:firstLine="576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(1</w:t>
      </w:r>
      <w:r w:rsidR="002F2FDA" w:rsidRPr="0022161F">
        <w:rPr>
          <w:rFonts w:ascii="Times New Roman" w:hAnsi="Times New Roman" w:cs="Times New Roman"/>
        </w:rPr>
        <w:t xml:space="preserve"> ^1</w:t>
      </w:r>
      <w:r w:rsidRPr="0022161F">
        <w:rPr>
          <w:rFonts w:ascii="Times New Roman" w:hAnsi="Times New Roman" w:cs="Times New Roman"/>
        </w:rPr>
        <w:t>) Prin exceplie de la prevederile alin. (</w:t>
      </w:r>
      <w:r w:rsidR="002F2FDA" w:rsidRPr="0022161F">
        <w:rPr>
          <w:rFonts w:ascii="Times New Roman" w:hAnsi="Times New Roman" w:cs="Times New Roman"/>
        </w:rPr>
        <w:t>1</w:t>
      </w:r>
      <w:r w:rsidRPr="0022161F">
        <w:rPr>
          <w:rFonts w:ascii="Times New Roman" w:hAnsi="Times New Roman" w:cs="Times New Roman"/>
        </w:rPr>
        <w:t>), s</w:t>
      </w:r>
      <w:r w:rsidR="002F2FDA" w:rsidRPr="0022161F">
        <w:rPr>
          <w:rFonts w:ascii="Times New Roman" w:hAnsi="Times New Roman" w:cs="Times New Roman"/>
        </w:rPr>
        <w:t>umele prevăzute în tabelul prevăzut la art. 470 alin</w:t>
      </w:r>
      <w:r w:rsidRPr="0022161F">
        <w:rPr>
          <w:rFonts w:ascii="Times New Roman" w:hAnsi="Times New Roman" w:cs="Times New Roman"/>
        </w:rPr>
        <w:t xml:space="preserve"> (5) </w:t>
      </w:r>
      <w:r w:rsidR="002F2FDA" w:rsidRPr="0022161F">
        <w:rPr>
          <w:rFonts w:ascii="Times New Roman" w:hAnsi="Times New Roman" w:cs="Times New Roman"/>
        </w:rPr>
        <w:t>si alin.(6) se indexeazä anual în funcț</w:t>
      </w:r>
      <w:r w:rsidRPr="0022161F">
        <w:rPr>
          <w:rFonts w:ascii="Times New Roman" w:hAnsi="Times New Roman" w:cs="Times New Roman"/>
        </w:rPr>
        <w:t>ie de rata de schimb a monedei e</w:t>
      </w:r>
      <w:r w:rsidR="002F2FDA" w:rsidRPr="0022161F">
        <w:rPr>
          <w:rFonts w:ascii="Times New Roman" w:hAnsi="Times New Roman" w:cs="Times New Roman"/>
        </w:rPr>
        <w:t>uro în vigoare în prima zi lucră</w:t>
      </w:r>
      <w:r w:rsidRPr="0022161F">
        <w:rPr>
          <w:rFonts w:ascii="Times New Roman" w:hAnsi="Times New Roman" w:cs="Times New Roman"/>
        </w:rPr>
        <w:t>toare a lunii octombrie a</w:t>
      </w:r>
      <w:r w:rsidR="002F2FDA" w:rsidRPr="0022161F">
        <w:rPr>
          <w:rFonts w:ascii="Times New Roman" w:hAnsi="Times New Roman" w:cs="Times New Roman"/>
        </w:rPr>
        <w:t xml:space="preserve"> fiecărui an și publicată</w:t>
      </w:r>
      <w:r w:rsidRPr="0022161F">
        <w:rPr>
          <w:rFonts w:ascii="Times New Roman" w:hAnsi="Times New Roman" w:cs="Times New Roman"/>
        </w:rPr>
        <w:t xml:space="preserve"> în Jurnalul Uniunii Europen</w:t>
      </w:r>
      <w:r w:rsidR="00436F39" w:rsidRPr="0022161F">
        <w:rPr>
          <w:rFonts w:ascii="Times New Roman" w:hAnsi="Times New Roman" w:cs="Times New Roman"/>
        </w:rPr>
        <w:t>e de nivelurile minime prevă</w:t>
      </w:r>
      <w:r w:rsidRPr="0022161F">
        <w:rPr>
          <w:rFonts w:ascii="Times New Roman" w:hAnsi="Times New Roman" w:cs="Times New Roman"/>
        </w:rPr>
        <w:t>zute în Directiva 1999 62 CE de aplic</w:t>
      </w:r>
      <w:r w:rsidR="002F2FDA" w:rsidRPr="0022161F">
        <w:rPr>
          <w:rFonts w:ascii="Times New Roman" w:hAnsi="Times New Roman" w:cs="Times New Roman"/>
        </w:rPr>
        <w:t>are la vehiculele grele de marfă</w:t>
      </w:r>
      <w:r w:rsidRPr="0022161F">
        <w:rPr>
          <w:rFonts w:ascii="Times New Roman" w:hAnsi="Times New Roman" w:cs="Times New Roman"/>
        </w:rPr>
        <w:t xml:space="preserve"> pentru utilizarea anumitor infrastructuri. Cursul de schimb a monedei euro nivelurlle m</w:t>
      </w:r>
      <w:r w:rsidR="002F2FDA" w:rsidRPr="0022161F">
        <w:rPr>
          <w:rFonts w:ascii="Times New Roman" w:hAnsi="Times New Roman" w:cs="Times New Roman"/>
        </w:rPr>
        <w:t>inime, ex-primate în euro, prevă</w:t>
      </w:r>
      <w:r w:rsidRPr="0022161F">
        <w:rPr>
          <w:rFonts w:ascii="Times New Roman" w:hAnsi="Times New Roman" w:cs="Times New Roman"/>
        </w:rPr>
        <w:t>zute în Directiva 1999</w:t>
      </w:r>
      <w:r w:rsidR="002F2FDA" w:rsidRPr="0022161F">
        <w:rPr>
          <w:rFonts w:ascii="Times New Roman" w:hAnsi="Times New Roman" w:cs="Times New Roman"/>
        </w:rPr>
        <w:t>/</w:t>
      </w:r>
      <w:r w:rsidRPr="0022161F">
        <w:rPr>
          <w:rFonts w:ascii="Times New Roman" w:hAnsi="Times New Roman" w:cs="Times New Roman"/>
        </w:rPr>
        <w:t xml:space="preserve"> 62 </w:t>
      </w:r>
      <w:r w:rsidR="002F2FDA" w:rsidRPr="0022161F">
        <w:rPr>
          <w:rFonts w:ascii="Times New Roman" w:hAnsi="Times New Roman" w:cs="Times New Roman"/>
        </w:rPr>
        <w:t>/</w:t>
      </w:r>
      <w:r w:rsidRPr="0022161F">
        <w:rPr>
          <w:rFonts w:ascii="Times New Roman" w:hAnsi="Times New Roman" w:cs="Times New Roman"/>
        </w:rPr>
        <w:t>CE de aplicar</w:t>
      </w:r>
      <w:r w:rsidR="002F2FDA" w:rsidRPr="0022161F">
        <w:rPr>
          <w:rFonts w:ascii="Times New Roman" w:hAnsi="Times New Roman" w:cs="Times New Roman"/>
        </w:rPr>
        <w:t>e la vehiculele grele de marfa</w:t>
      </w:r>
      <w:r w:rsidRPr="0022161F">
        <w:rPr>
          <w:rFonts w:ascii="Times New Roman" w:hAnsi="Times New Roman" w:cs="Times New Roman"/>
        </w:rPr>
        <w:t xml:space="preserve"> pentru utilizarea anu</w:t>
      </w:r>
      <w:r w:rsidR="002F2FDA" w:rsidRPr="0022161F">
        <w:rPr>
          <w:rFonts w:ascii="Times New Roman" w:hAnsi="Times New Roman" w:cs="Times New Roman"/>
        </w:rPr>
        <w:t>mitor infrastructuri se comunică</w:t>
      </w:r>
      <w:r w:rsidRPr="0022161F">
        <w:rPr>
          <w:rFonts w:ascii="Times New Roman" w:hAnsi="Times New Roman" w:cs="Times New Roman"/>
        </w:rPr>
        <w:t xml:space="preserve"> pe site-urile </w:t>
      </w:r>
      <w:r w:rsidR="002F2FDA" w:rsidRPr="0022161F">
        <w:rPr>
          <w:rFonts w:ascii="Times New Roman" w:hAnsi="Times New Roman" w:cs="Times New Roman"/>
        </w:rPr>
        <w:t>ofìciale ale Ministerului Finant</w:t>
      </w:r>
      <w:r w:rsidRPr="0022161F">
        <w:rPr>
          <w:rFonts w:ascii="Times New Roman" w:hAnsi="Times New Roman" w:cs="Times New Roman"/>
        </w:rPr>
        <w:t xml:space="preserve">elor Publice </w:t>
      </w:r>
      <w:r w:rsidR="002F2FDA" w:rsidRPr="0022161F">
        <w:rPr>
          <w:rFonts w:ascii="Times New Roman" w:hAnsi="Times New Roman" w:cs="Times New Roman"/>
          <w:noProof/>
          <w:lang w:val="en-US"/>
        </w:rPr>
        <w:t xml:space="preserve">si </w:t>
      </w:r>
      <w:r w:rsidR="002F2FDA" w:rsidRPr="0022161F">
        <w:rPr>
          <w:rFonts w:ascii="Times New Roman" w:hAnsi="Times New Roman" w:cs="Times New Roman"/>
        </w:rPr>
        <w:t>Ministerului Lucrărilor Publice, Dezvoltă</w:t>
      </w:r>
      <w:r w:rsidRPr="0022161F">
        <w:rPr>
          <w:rFonts w:ascii="Times New Roman" w:hAnsi="Times New Roman" w:cs="Times New Roman"/>
        </w:rPr>
        <w:t>rii Administratiei.</w:t>
      </w:r>
    </w:p>
    <w:p w14:paraId="1E8F5C14" w14:textId="2DA992AA" w:rsidR="00B63339" w:rsidRPr="0022161F" w:rsidRDefault="00436F39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      </w:t>
      </w:r>
      <w:r w:rsidR="00B63339" w:rsidRPr="0022161F">
        <w:rPr>
          <w:rFonts w:ascii="Times New Roman" w:hAnsi="Times New Roman" w:cs="Times New Roman"/>
        </w:rPr>
        <w:t>(2)</w:t>
      </w:r>
      <w:r w:rsidR="002F2FDA" w:rsidRPr="0022161F">
        <w:rPr>
          <w:rFonts w:ascii="Times New Roman" w:hAnsi="Times New Roman" w:cs="Times New Roman"/>
        </w:rPr>
        <w:t xml:space="preserve"> Sumele indexate conform alin</w:t>
      </w:r>
      <w:r w:rsidR="00B63339" w:rsidRPr="0022161F">
        <w:rPr>
          <w:rFonts w:ascii="Times New Roman" w:hAnsi="Times New Roman" w:cs="Times New Roman"/>
        </w:rPr>
        <w:t xml:space="preserve"> (1 </w:t>
      </w:r>
      <w:r w:rsidR="00B63339" w:rsidRPr="0022161F">
        <w:rPr>
          <w:rFonts w:ascii="Times New Roman" w:hAnsi="Times New Roman" w:cs="Times New Roman"/>
          <w:vertAlign w:val="superscript"/>
        </w:rPr>
        <w:t>1</w:t>
      </w:r>
      <w:r w:rsidR="002F2FDA" w:rsidRPr="0022161F">
        <w:rPr>
          <w:rFonts w:ascii="Times New Roman" w:hAnsi="Times New Roman" w:cs="Times New Roman"/>
        </w:rPr>
        <w:t>) s</w:t>
      </w:r>
      <w:r w:rsidRPr="0022161F">
        <w:rPr>
          <w:rFonts w:ascii="Times New Roman" w:hAnsi="Times New Roman" w:cs="Times New Roman"/>
        </w:rPr>
        <w:t>e aprobă</w:t>
      </w:r>
      <w:r w:rsidR="002F2FDA" w:rsidRPr="0022161F">
        <w:rPr>
          <w:rFonts w:ascii="Times New Roman" w:hAnsi="Times New Roman" w:cs="Times New Roman"/>
        </w:rPr>
        <w:t xml:space="preserve"> prin hotărâre a consiliului local se aplică</w:t>
      </w:r>
      <w:r w:rsidR="00B63339" w:rsidRPr="0022161F">
        <w:rPr>
          <w:rFonts w:ascii="Times New Roman" w:hAnsi="Times New Roman" w:cs="Times New Roman"/>
        </w:rPr>
        <w:t xml:space="preserve"> în anul</w:t>
      </w:r>
      <w:r w:rsidR="002F2FDA" w:rsidRPr="0022161F">
        <w:rPr>
          <w:rFonts w:ascii="Times New Roman" w:hAnsi="Times New Roman" w:cs="Times New Roman"/>
        </w:rPr>
        <w:t xml:space="preserve"> fìscal urmă</w:t>
      </w:r>
      <w:r w:rsidR="00B63339" w:rsidRPr="0022161F">
        <w:rPr>
          <w:rFonts w:ascii="Times New Roman" w:hAnsi="Times New Roman" w:cs="Times New Roman"/>
        </w:rPr>
        <w:t>tor. (...)</w:t>
      </w:r>
      <w:r w:rsidR="00B63339" w:rsidRPr="0022161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27D164D" wp14:editId="5D6A8848">
            <wp:extent cx="51435" cy="36830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366A" w14:textId="25E198F3" w:rsidR="00B63339" w:rsidRPr="0022161F" w:rsidRDefault="00436F39" w:rsidP="0022161F">
      <w:pPr>
        <w:spacing w:after="14" w:line="240" w:lineRule="auto"/>
        <w:ind w:left="86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</w:t>
      </w:r>
      <w:r w:rsidR="00B63339" w:rsidRPr="0022161F">
        <w:rPr>
          <w:rFonts w:ascii="Times New Roman" w:hAnsi="Times New Roman" w:cs="Times New Roman"/>
        </w:rPr>
        <w:t>Rata inflati</w:t>
      </w:r>
      <w:r w:rsidR="002F2FDA" w:rsidRPr="0022161F">
        <w:rPr>
          <w:rFonts w:ascii="Times New Roman" w:hAnsi="Times New Roman" w:cs="Times New Roman"/>
        </w:rPr>
        <w:t>ei pentru anul 2023 — comunicată</w:t>
      </w:r>
      <w:r w:rsidR="00B63339" w:rsidRPr="0022161F">
        <w:rPr>
          <w:rFonts w:ascii="Times New Roman" w:hAnsi="Times New Roman" w:cs="Times New Roman"/>
        </w:rPr>
        <w:t xml:space="preserve"> pe site-urile oficiale ale Institutului National </w:t>
      </w:r>
      <w:r w:rsidR="002F2FDA" w:rsidRPr="0022161F">
        <w:rPr>
          <w:rFonts w:ascii="Times New Roman" w:hAnsi="Times New Roman" w:cs="Times New Roman"/>
        </w:rPr>
        <w:t>de Statistică Ministerului Dezvoltării, Lucră</w:t>
      </w:r>
      <w:r w:rsidR="00B63339" w:rsidRPr="0022161F">
        <w:rPr>
          <w:rFonts w:ascii="Times New Roman" w:hAnsi="Times New Roman" w:cs="Times New Roman"/>
        </w:rPr>
        <w:t xml:space="preserve">rilor Publice Administratiei — este de 10,4 </w:t>
      </w:r>
      <w:r w:rsidR="00B63339" w:rsidRPr="0022161F">
        <w:rPr>
          <w:rFonts w:ascii="Times New Roman" w:hAnsi="Times New Roman" w:cs="Times New Roman"/>
          <w:vertAlign w:val="superscript"/>
        </w:rPr>
        <w:t>0</w:t>
      </w:r>
      <w:r w:rsidR="00B63339" w:rsidRPr="0022161F">
        <w:rPr>
          <w:rFonts w:ascii="Times New Roman" w:hAnsi="Times New Roman" w:cs="Times New Roman"/>
        </w:rPr>
        <w:t>/0.</w:t>
      </w:r>
    </w:p>
    <w:p w14:paraId="415087D4" w14:textId="7B372AC7" w:rsidR="00B63339" w:rsidRPr="0022161F" w:rsidRDefault="00B8593C" w:rsidP="0022161F">
      <w:pPr>
        <w:spacing w:after="14" w:line="240" w:lineRule="auto"/>
        <w:ind w:left="79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</w:t>
      </w:r>
      <w:r w:rsidR="002F2FDA" w:rsidRPr="0022161F">
        <w:rPr>
          <w:rFonts w:ascii="Times New Roman" w:hAnsi="Times New Roman" w:cs="Times New Roman"/>
        </w:rPr>
        <w:t>La sfârsi</w:t>
      </w:r>
      <w:r w:rsidR="00B63339" w:rsidRPr="0022161F">
        <w:rPr>
          <w:rFonts w:ascii="Times New Roman" w:hAnsi="Times New Roman" w:cs="Times New Roman"/>
        </w:rPr>
        <w:t xml:space="preserve">tul anului se </w:t>
      </w:r>
      <w:r w:rsidRPr="0022161F">
        <w:rPr>
          <w:rFonts w:ascii="Times New Roman" w:hAnsi="Times New Roman" w:cs="Times New Roman"/>
        </w:rPr>
        <w:t>va initia un nou proiect de hotă</w:t>
      </w:r>
      <w:r w:rsidR="00B63339" w:rsidRPr="0022161F">
        <w:rPr>
          <w:rFonts w:ascii="Times New Roman" w:hAnsi="Times New Roman" w:cs="Times New Roman"/>
        </w:rPr>
        <w:t xml:space="preserve">râre privind impozitele taxele locale pentru anul 2025, </w:t>
      </w:r>
      <w:r w:rsidRPr="0022161F">
        <w:rPr>
          <w:rFonts w:ascii="Times New Roman" w:hAnsi="Times New Roman" w:cs="Times New Roman"/>
        </w:rPr>
        <w:t xml:space="preserve">la stabilirea acestora unnând să se tină </w:t>
      </w:r>
      <w:r w:rsidR="00B63339" w:rsidRPr="0022161F">
        <w:rPr>
          <w:rFonts w:ascii="Times New Roman" w:hAnsi="Times New Roman" w:cs="Times New Roman"/>
        </w:rPr>
        <w:t>seama de prezenta indexare.</w:t>
      </w:r>
    </w:p>
    <w:p w14:paraId="4977ABA7" w14:textId="5A151E4D" w:rsidR="00B63339" w:rsidRPr="0022161F" w:rsidRDefault="00B8593C" w:rsidP="0022161F">
      <w:pPr>
        <w:spacing w:after="14" w:line="240" w:lineRule="auto"/>
        <w:ind w:left="79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Documentatia aferentă</w:t>
      </w:r>
      <w:r w:rsidR="00B63339" w:rsidRPr="0022161F">
        <w:rPr>
          <w:rFonts w:ascii="Times New Roman" w:hAnsi="Times New Roman" w:cs="Times New Roman"/>
        </w:rPr>
        <w:t xml:space="preserve"> proiectului include Referatul de aprobare al Primarului </w:t>
      </w:r>
      <w:r w:rsidRPr="0022161F">
        <w:rPr>
          <w:rFonts w:ascii="Times New Roman" w:hAnsi="Times New Roman" w:cs="Times New Roman"/>
        </w:rPr>
        <w:t xml:space="preserve"> comunei  Ion Creanga înregistrat sub nr. 14.264 din 15.11.2024</w:t>
      </w:r>
      <w:r w:rsidR="00B63339" w:rsidRPr="0022161F">
        <w:rPr>
          <w:rFonts w:ascii="Times New Roman" w:hAnsi="Times New Roman" w:cs="Times New Roman"/>
        </w:rPr>
        <w:t>, Raportul de specialitate întocmit de</w:t>
      </w:r>
      <w:r w:rsidRPr="0022161F">
        <w:rPr>
          <w:rFonts w:ascii="Times New Roman" w:hAnsi="Times New Roman" w:cs="Times New Roman"/>
        </w:rPr>
        <w:t xml:space="preserve">  compartimentul  impozite  și  taxe  locale , înregistrat sub nr. 14.265 /15.11.</w:t>
      </w:r>
      <w:r w:rsidR="00B63339" w:rsidRPr="0022161F">
        <w:rPr>
          <w:rFonts w:ascii="Times New Roman" w:hAnsi="Times New Roman" w:cs="Times New Roman"/>
        </w:rPr>
        <w:t>2024, studiul de impact textul complet al proiectulu</w:t>
      </w:r>
      <w:r w:rsidRPr="0022161F">
        <w:rPr>
          <w:rFonts w:ascii="Times New Roman" w:hAnsi="Times New Roman" w:cs="Times New Roman"/>
        </w:rPr>
        <w:t>i de hotärâre însotit de Anexe.</w:t>
      </w:r>
    </w:p>
    <w:p w14:paraId="352E8633" w14:textId="0FF7C706" w:rsidR="00B63339" w:rsidRPr="0022161F" w:rsidRDefault="004144E5" w:rsidP="0022161F">
      <w:pPr>
        <w:spacing w:after="14" w:line="240" w:lineRule="auto"/>
        <w:ind w:left="9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</w:t>
      </w:r>
      <w:r w:rsidR="00B63339" w:rsidRPr="0022161F">
        <w:rPr>
          <w:rFonts w:ascii="Times New Roman" w:hAnsi="Times New Roman" w:cs="Times New Roman"/>
        </w:rPr>
        <w:t>Documentatia poate fl consultatä la sediul P</w:t>
      </w:r>
      <w:r w:rsidRPr="0022161F">
        <w:rPr>
          <w:rFonts w:ascii="Times New Roman" w:hAnsi="Times New Roman" w:cs="Times New Roman"/>
        </w:rPr>
        <w:t>rimă</w:t>
      </w:r>
      <w:r w:rsidR="00B63339" w:rsidRPr="0022161F">
        <w:rPr>
          <w:rFonts w:ascii="Times New Roman" w:hAnsi="Times New Roman" w:cs="Times New Roman"/>
        </w:rPr>
        <w:t xml:space="preserve">riei </w:t>
      </w:r>
      <w:r w:rsidRPr="0022161F">
        <w:rPr>
          <w:rFonts w:ascii="Times New Roman" w:hAnsi="Times New Roman" w:cs="Times New Roman"/>
        </w:rPr>
        <w:t xml:space="preserve"> comunei  Ion Creanga si pe pagina de internet a Primă</w:t>
      </w:r>
      <w:r w:rsidR="00B63339" w:rsidRPr="0022161F">
        <w:rPr>
          <w:rFonts w:ascii="Times New Roman" w:hAnsi="Times New Roman" w:cs="Times New Roman"/>
        </w:rPr>
        <w:t xml:space="preserve">riei </w:t>
      </w:r>
      <w:r w:rsidRPr="0022161F">
        <w:rPr>
          <w:rFonts w:ascii="Times New Roman" w:hAnsi="Times New Roman" w:cs="Times New Roman"/>
        </w:rPr>
        <w:t xml:space="preserve">comunei  Ion Creanga : </w:t>
      </w:r>
      <w:hyperlink r:id="rId7" w:history="1">
        <w:r w:rsidRPr="0022161F">
          <w:rPr>
            <w:rStyle w:val="Hyperlink"/>
            <w:rFonts w:ascii="Times New Roman" w:hAnsi="Times New Roman" w:cs="Times New Roman"/>
          </w:rPr>
          <w:t>www.primariaioncreanga.ro</w:t>
        </w:r>
      </w:hyperlink>
      <w:r w:rsidRPr="0022161F">
        <w:rPr>
          <w:rFonts w:ascii="Times New Roman" w:hAnsi="Times New Roman" w:cs="Times New Roman"/>
        </w:rPr>
        <w:t xml:space="preserve">  si </w:t>
      </w:r>
      <w:r w:rsidR="00B63339" w:rsidRPr="0022161F">
        <w:rPr>
          <w:rFonts w:ascii="Times New Roman" w:hAnsi="Times New Roman" w:cs="Times New Roman"/>
        </w:rPr>
        <w:t xml:space="preserve">în sectiunea Monitorul Oficial </w:t>
      </w:r>
    </w:p>
    <w:p w14:paraId="5823E786" w14:textId="4484DCAE" w:rsidR="00B63339" w:rsidRPr="0022161F" w:rsidRDefault="004144E5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 </w:t>
      </w:r>
      <w:r w:rsidR="00B63339" w:rsidRPr="0022161F">
        <w:rPr>
          <w:rFonts w:ascii="Times New Roman" w:hAnsi="Times New Roman" w:cs="Times New Roman"/>
        </w:rPr>
        <w:t>Proiectul de act normativ s</w:t>
      </w:r>
      <w:r w:rsidRPr="0022161F">
        <w:rPr>
          <w:rFonts w:ascii="Times New Roman" w:hAnsi="Times New Roman" w:cs="Times New Roman"/>
        </w:rPr>
        <w:t>e poate obtine în copie, pe bază</w:t>
      </w:r>
      <w:r w:rsidR="00B63339" w:rsidRPr="0022161F">
        <w:rPr>
          <w:rFonts w:ascii="Times New Roman" w:hAnsi="Times New Roman" w:cs="Times New Roman"/>
        </w:rPr>
        <w:t xml:space="preserve"> de</w:t>
      </w:r>
      <w:r w:rsidRPr="0022161F">
        <w:rPr>
          <w:rFonts w:ascii="Times New Roman" w:hAnsi="Times New Roman" w:cs="Times New Roman"/>
        </w:rPr>
        <w:t xml:space="preserve"> cerere depusă</w:t>
      </w:r>
      <w:r w:rsidR="00B63339" w:rsidRPr="0022161F">
        <w:rPr>
          <w:rFonts w:ascii="Times New Roman" w:hAnsi="Times New Roman" w:cs="Times New Roman"/>
        </w:rPr>
        <w:t xml:space="preserve"> la Compartimen</w:t>
      </w:r>
      <w:r w:rsidRPr="0022161F">
        <w:rPr>
          <w:rFonts w:ascii="Times New Roman" w:hAnsi="Times New Roman" w:cs="Times New Roman"/>
        </w:rPr>
        <w:t>tul Relatii cu Publicul al Primă</w:t>
      </w:r>
      <w:r w:rsidR="00B63339" w:rsidRPr="0022161F">
        <w:rPr>
          <w:rFonts w:ascii="Times New Roman" w:hAnsi="Times New Roman" w:cs="Times New Roman"/>
        </w:rPr>
        <w:t>riei</w:t>
      </w:r>
      <w:r w:rsidRPr="0022161F">
        <w:rPr>
          <w:rFonts w:ascii="Times New Roman" w:hAnsi="Times New Roman" w:cs="Times New Roman"/>
        </w:rPr>
        <w:t xml:space="preserve"> comunei  Ion Creanga .</w:t>
      </w:r>
    </w:p>
    <w:p w14:paraId="7475EA4D" w14:textId="0D4439EC" w:rsidR="00B63339" w:rsidRPr="0022161F" w:rsidRDefault="004144E5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  </w:t>
      </w:r>
      <w:r w:rsidR="00B63339" w:rsidRPr="0022161F">
        <w:rPr>
          <w:rFonts w:ascii="Times New Roman" w:hAnsi="Times New Roman" w:cs="Times New Roman"/>
        </w:rPr>
        <w:t xml:space="preserve">Propuneri, sugestii, opinii cu valoare de recomandare privind proiectul de act normativ </w:t>
      </w:r>
      <w:r w:rsidRPr="0022161F">
        <w:rPr>
          <w:rFonts w:ascii="Times New Roman" w:hAnsi="Times New Roman" w:cs="Times New Roman"/>
        </w:rPr>
        <w:t>supus procedurii de transparentă decizională</w:t>
      </w:r>
      <w:r w:rsidR="00B63339" w:rsidRPr="0022161F">
        <w:rPr>
          <w:rFonts w:ascii="Times New Roman" w:hAnsi="Times New Roman" w:cs="Times New Roman"/>
        </w:rPr>
        <w:t xml:space="preserve"> se pot dep</w:t>
      </w:r>
      <w:r w:rsidRPr="0022161F">
        <w:rPr>
          <w:rFonts w:ascii="Times New Roman" w:hAnsi="Times New Roman" w:cs="Times New Roman"/>
        </w:rPr>
        <w:t>une, prin una din următoarele modalităti, până</w:t>
      </w:r>
      <w:r w:rsidR="00B63339" w:rsidRPr="0022161F">
        <w:rPr>
          <w:rFonts w:ascii="Times New Roman" w:hAnsi="Times New Roman" w:cs="Times New Roman"/>
        </w:rPr>
        <w:t xml:space="preserve"> la data de </w:t>
      </w:r>
      <w:r w:rsidRPr="0022161F">
        <w:rPr>
          <w:rFonts w:ascii="Times New Roman" w:hAnsi="Times New Roman" w:cs="Times New Roman"/>
          <w:u w:val="single" w:color="000000"/>
        </w:rPr>
        <w:t>26 .11.</w:t>
      </w:r>
      <w:r w:rsidR="00B63339" w:rsidRPr="0022161F">
        <w:rPr>
          <w:rFonts w:ascii="Times New Roman" w:hAnsi="Times New Roman" w:cs="Times New Roman"/>
          <w:u w:val="single" w:color="000000"/>
        </w:rPr>
        <w:t xml:space="preserve"> 2024</w:t>
      </w:r>
      <w:r w:rsidR="00B63339" w:rsidRPr="0022161F">
        <w:rPr>
          <w:rFonts w:ascii="Times New Roman" w:hAnsi="Times New Roman" w:cs="Times New Roman"/>
        </w:rPr>
        <w:t>:</w:t>
      </w:r>
    </w:p>
    <w:p w14:paraId="28CB2EF6" w14:textId="67342D87" w:rsidR="00B63339" w:rsidRPr="0022161F" w:rsidRDefault="004144E5" w:rsidP="00A31F9E">
      <w:pPr>
        <w:numPr>
          <w:ilvl w:val="0"/>
          <w:numId w:val="10"/>
        </w:numPr>
        <w:spacing w:after="14" w:line="240" w:lineRule="auto"/>
        <w:ind w:right="7" w:firstLine="523"/>
        <w:jc w:val="both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>prin posta, pe adresa: Primă</w:t>
      </w:r>
      <w:r w:rsidR="00B63339" w:rsidRPr="0022161F">
        <w:rPr>
          <w:rFonts w:ascii="Times New Roman" w:hAnsi="Times New Roman" w:cs="Times New Roman"/>
        </w:rPr>
        <w:t>ria</w:t>
      </w:r>
      <w:r w:rsidRPr="0022161F">
        <w:rPr>
          <w:rFonts w:ascii="Times New Roman" w:hAnsi="Times New Roman" w:cs="Times New Roman"/>
        </w:rPr>
        <w:t xml:space="preserve"> comunei  Ion Creanga , strada I.C.Brătianu , nr. 105</w:t>
      </w:r>
      <w:r w:rsidR="00B63339" w:rsidRPr="0022161F">
        <w:rPr>
          <w:rFonts w:ascii="Times New Roman" w:hAnsi="Times New Roman" w:cs="Times New Roman"/>
        </w:rPr>
        <w:t xml:space="preserve"> </w:t>
      </w:r>
      <w:r w:rsidRPr="0022161F">
        <w:rPr>
          <w:rFonts w:ascii="Times New Roman" w:hAnsi="Times New Roman" w:cs="Times New Roman"/>
        </w:rPr>
        <w:t xml:space="preserve">, comuna  Ion Creanga, judetul Neamt </w:t>
      </w:r>
      <w:r w:rsidR="00B63339" w:rsidRPr="0022161F">
        <w:rPr>
          <w:rFonts w:ascii="Times New Roman" w:hAnsi="Times New Roman" w:cs="Times New Roman"/>
        </w:rPr>
        <w:t>;</w:t>
      </w:r>
    </w:p>
    <w:p w14:paraId="15D5505D" w14:textId="5B291377" w:rsidR="00B63339" w:rsidRPr="0022161F" w:rsidRDefault="00B63339" w:rsidP="00A31F9E">
      <w:pPr>
        <w:numPr>
          <w:ilvl w:val="0"/>
          <w:numId w:val="10"/>
        </w:numPr>
        <w:spacing w:after="14" w:line="240" w:lineRule="auto"/>
        <w:ind w:right="7" w:firstLine="523"/>
        <w:jc w:val="both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la sediul </w:t>
      </w:r>
      <w:r w:rsidR="004144E5" w:rsidRPr="0022161F">
        <w:rPr>
          <w:rFonts w:ascii="Times New Roman" w:hAnsi="Times New Roman" w:cs="Times New Roman"/>
        </w:rPr>
        <w:t>institutiei, la Registratură</w:t>
      </w:r>
      <w:r w:rsidRPr="0022161F">
        <w:rPr>
          <w:rFonts w:ascii="Times New Roman" w:hAnsi="Times New Roman" w:cs="Times New Roman"/>
        </w:rPr>
        <w:t xml:space="preserve">, la adresa, </w:t>
      </w:r>
      <w:r w:rsidR="004144E5" w:rsidRPr="0022161F">
        <w:rPr>
          <w:rFonts w:ascii="Times New Roman" w:hAnsi="Times New Roman" w:cs="Times New Roman"/>
        </w:rPr>
        <w:t>strada I.C.Brătianu , nr. 105 , de luni până</w:t>
      </w:r>
      <w:r w:rsidRPr="0022161F">
        <w:rPr>
          <w:rFonts w:ascii="Times New Roman" w:hAnsi="Times New Roman" w:cs="Times New Roman"/>
        </w:rPr>
        <w:t xml:space="preserve"> joi, între orele 08:00 — 16:30 vineri, între orele 08:00 — 14:00.</w:t>
      </w:r>
    </w:p>
    <w:p w14:paraId="3378ADB8" w14:textId="70248381" w:rsidR="00B63339" w:rsidRPr="0022161F" w:rsidRDefault="004144E5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  </w:t>
      </w:r>
      <w:r w:rsidR="00B63339" w:rsidRPr="0022161F">
        <w:rPr>
          <w:rFonts w:ascii="Times New Roman" w:hAnsi="Times New Roman" w:cs="Times New Roman"/>
        </w:rPr>
        <w:t>Materialele transmise vor purta mentiunea "Propuneri privind Proiectul de hotärâre privind indexarea impozitelor taxelor locale pentru anul 2025 cu rata inflatiei de 10,4%.</w:t>
      </w:r>
    </w:p>
    <w:p w14:paraId="37AD2C95" w14:textId="150DD959" w:rsidR="00B63339" w:rsidRPr="0022161F" w:rsidRDefault="002C2BC0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   </w:t>
      </w:r>
      <w:r w:rsidR="00B63339" w:rsidRPr="0022161F">
        <w:rPr>
          <w:rFonts w:ascii="Times New Roman" w:hAnsi="Times New Roman" w:cs="Times New Roman"/>
        </w:rPr>
        <w:t>Propunerile, sugestiile, opiniile cu valoare de recomandare vor fi publica</w:t>
      </w:r>
      <w:r w:rsidRPr="0022161F">
        <w:rPr>
          <w:rFonts w:ascii="Times New Roman" w:hAnsi="Times New Roman" w:cs="Times New Roman"/>
        </w:rPr>
        <w:t>te pe pagina de internet a Primăriei  Comunei  Ion Creanga , www.primariaioncreanga</w:t>
      </w:r>
      <w:r w:rsidR="00B63339" w:rsidRPr="0022161F">
        <w:rPr>
          <w:rFonts w:ascii="Times New Roman" w:hAnsi="Times New Roman" w:cs="Times New Roman"/>
        </w:rPr>
        <w:t>.ro, la sec</w:t>
      </w:r>
      <w:r w:rsidRPr="0022161F">
        <w:rPr>
          <w:rFonts w:ascii="Times New Roman" w:hAnsi="Times New Roman" w:cs="Times New Roman"/>
        </w:rPr>
        <w:t>tiunea "Transparentă decizională</w:t>
      </w:r>
      <w:r w:rsidR="00B63339" w:rsidRPr="0022161F">
        <w:rPr>
          <w:rFonts w:ascii="Times New Roman" w:hAnsi="Times New Roman" w:cs="Times New Roman"/>
        </w:rPr>
        <w:t>". Ne</w:t>
      </w:r>
      <w:r w:rsidRPr="0022161F">
        <w:rPr>
          <w:rFonts w:ascii="Times New Roman" w:hAnsi="Times New Roman" w:cs="Times New Roman"/>
        </w:rPr>
        <w:t>preluarea recomandärilor formulate înaintate în scris va fi justificată</w:t>
      </w:r>
      <w:r w:rsidR="00B63339" w:rsidRPr="0022161F">
        <w:rPr>
          <w:rFonts w:ascii="Times New Roman" w:hAnsi="Times New Roman" w:cs="Times New Roman"/>
        </w:rPr>
        <w:t xml:space="preserve"> în scris.</w:t>
      </w:r>
    </w:p>
    <w:p w14:paraId="09942793" w14:textId="6237FD48" w:rsidR="00B63339" w:rsidRPr="0022161F" w:rsidRDefault="002C2BC0" w:rsidP="0022161F">
      <w:pPr>
        <w:spacing w:after="14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Pentru cei interesati, există posibilitatea organizării unei întâlniri în care să se dezbată</w:t>
      </w:r>
      <w:r w:rsidR="00B63339" w:rsidRPr="0022161F">
        <w:rPr>
          <w:rFonts w:ascii="Times New Roman" w:hAnsi="Times New Roman" w:cs="Times New Roman"/>
        </w:rPr>
        <w:t xml:space="preserve"> public proiectul de act normativ, în cazul în care acest lucru este cerut în scri</w:t>
      </w:r>
      <w:r w:rsidRPr="0022161F">
        <w:rPr>
          <w:rFonts w:ascii="Times New Roman" w:hAnsi="Times New Roman" w:cs="Times New Roman"/>
        </w:rPr>
        <w:t>s de că</w:t>
      </w:r>
      <w:r w:rsidR="00B63339" w:rsidRPr="0022161F">
        <w:rPr>
          <w:rFonts w:ascii="Times New Roman" w:hAnsi="Times New Roman" w:cs="Times New Roman"/>
        </w:rPr>
        <w:t>t</w:t>
      </w:r>
      <w:r w:rsidRPr="0022161F">
        <w:rPr>
          <w:rFonts w:ascii="Times New Roman" w:hAnsi="Times New Roman" w:cs="Times New Roman"/>
        </w:rPr>
        <w:t>re o asociatie legal constituită sau de către o altă</w:t>
      </w:r>
      <w:r w:rsidR="00B63339" w:rsidRPr="0022161F">
        <w:rPr>
          <w:rFonts w:ascii="Times New Roman" w:hAnsi="Times New Roman" w:cs="Times New Roman"/>
        </w:rPr>
        <w:t xml:space="preserve"> a</w:t>
      </w:r>
      <w:r w:rsidRPr="0022161F">
        <w:rPr>
          <w:rFonts w:ascii="Times New Roman" w:hAnsi="Times New Roman" w:cs="Times New Roman"/>
        </w:rPr>
        <w:t>utoritate sau institutie publică până</w:t>
      </w:r>
      <w:r w:rsidR="00B63339" w:rsidRPr="0022161F">
        <w:rPr>
          <w:rFonts w:ascii="Times New Roman" w:hAnsi="Times New Roman" w:cs="Times New Roman"/>
        </w:rPr>
        <w:t xml:space="preserve"> la data de </w:t>
      </w:r>
      <w:r w:rsidR="00B63339" w:rsidRPr="0022161F">
        <w:rPr>
          <w:rFonts w:ascii="Times New Roman" w:hAnsi="Times New Roman" w:cs="Times New Roman"/>
          <w:u w:val="single" w:color="000000"/>
        </w:rPr>
        <w:t xml:space="preserve">25 </w:t>
      </w:r>
      <w:r w:rsidRPr="0022161F">
        <w:rPr>
          <w:rFonts w:ascii="Times New Roman" w:hAnsi="Times New Roman" w:cs="Times New Roman"/>
          <w:u w:val="single" w:color="000000"/>
        </w:rPr>
        <w:t>.11.</w:t>
      </w:r>
      <w:r w:rsidR="00B63339" w:rsidRPr="0022161F">
        <w:rPr>
          <w:rFonts w:ascii="Times New Roman" w:hAnsi="Times New Roman" w:cs="Times New Roman"/>
          <w:u w:val="single" w:color="000000"/>
        </w:rPr>
        <w:t>2024</w:t>
      </w:r>
      <w:r w:rsidR="00B63339" w:rsidRPr="0022161F">
        <w:rPr>
          <w:rFonts w:ascii="Times New Roman" w:hAnsi="Times New Roman" w:cs="Times New Roman"/>
        </w:rPr>
        <w:t>.</w:t>
      </w:r>
    </w:p>
    <w:p w14:paraId="13BEE4E8" w14:textId="060E1083" w:rsidR="00B63339" w:rsidRPr="0022161F" w:rsidRDefault="002C2BC0" w:rsidP="0022161F">
      <w:pPr>
        <w:spacing w:after="0" w:line="240" w:lineRule="auto"/>
        <w:ind w:left="14" w:right="7"/>
        <w:rPr>
          <w:rFonts w:ascii="Times New Roman" w:hAnsi="Times New Roman" w:cs="Times New Roman"/>
        </w:rPr>
      </w:pPr>
      <w:r w:rsidRPr="0022161F">
        <w:rPr>
          <w:rFonts w:ascii="Times New Roman" w:hAnsi="Times New Roman" w:cs="Times New Roman"/>
        </w:rPr>
        <w:t xml:space="preserve">     Pentru inform</w:t>
      </w:r>
      <w:r w:rsidR="001F6620" w:rsidRPr="0022161F">
        <w:rPr>
          <w:rFonts w:ascii="Times New Roman" w:hAnsi="Times New Roman" w:cs="Times New Roman"/>
        </w:rPr>
        <w:t xml:space="preserve">atii suplimentare, va </w:t>
      </w:r>
      <w:r w:rsidR="00B63339" w:rsidRPr="0022161F">
        <w:rPr>
          <w:rFonts w:ascii="Times New Roman" w:hAnsi="Times New Roman" w:cs="Times New Roman"/>
        </w:rPr>
        <w:t>st</w:t>
      </w:r>
      <w:r w:rsidR="001F6620" w:rsidRPr="0022161F">
        <w:rPr>
          <w:rFonts w:ascii="Times New Roman" w:hAnsi="Times New Roman" w:cs="Times New Roman"/>
        </w:rPr>
        <w:t>ăm la dispozitie la urmă</w:t>
      </w:r>
      <w:r w:rsidR="00B63339" w:rsidRPr="0022161F">
        <w:rPr>
          <w:rFonts w:ascii="Times New Roman" w:hAnsi="Times New Roman" w:cs="Times New Roman"/>
        </w:rPr>
        <w:t>toarele date d</w:t>
      </w:r>
      <w:r w:rsidR="001F6620" w:rsidRPr="0022161F">
        <w:rPr>
          <w:rFonts w:ascii="Times New Roman" w:hAnsi="Times New Roman" w:cs="Times New Roman"/>
        </w:rPr>
        <w:t xml:space="preserve">e contact: telefon: 0233-780013 </w:t>
      </w:r>
      <w:r w:rsidR="00B63339" w:rsidRPr="0022161F">
        <w:rPr>
          <w:rFonts w:ascii="Times New Roman" w:hAnsi="Times New Roman" w:cs="Times New Roman"/>
        </w:rPr>
        <w:t>, e-mail:</w:t>
      </w:r>
      <w:r w:rsidR="001F6620" w:rsidRPr="0022161F">
        <w:rPr>
          <w:rFonts w:ascii="Times New Roman" w:hAnsi="Times New Roman" w:cs="Times New Roman"/>
          <w:u w:val="single" w:color="000000"/>
        </w:rPr>
        <w:t>primariaioncreanga@gmail.com</w:t>
      </w:r>
      <w:r w:rsidR="001F6620" w:rsidRPr="0022161F">
        <w:rPr>
          <w:rFonts w:ascii="Times New Roman" w:hAnsi="Times New Roman" w:cs="Times New Roman"/>
        </w:rPr>
        <w:t>, persoană</w:t>
      </w:r>
      <w:r w:rsidR="00B63339" w:rsidRPr="0022161F">
        <w:rPr>
          <w:rFonts w:ascii="Times New Roman" w:hAnsi="Times New Roman" w:cs="Times New Roman"/>
        </w:rPr>
        <w:t xml:space="preserve"> de contact: Daniela</w:t>
      </w:r>
      <w:r w:rsidR="001F6620" w:rsidRPr="0022161F">
        <w:rPr>
          <w:rFonts w:ascii="Times New Roman" w:hAnsi="Times New Roman" w:cs="Times New Roman"/>
        </w:rPr>
        <w:t xml:space="preserve"> Niță </w:t>
      </w:r>
      <w:r w:rsidR="00B63339" w:rsidRPr="0022161F">
        <w:rPr>
          <w:rFonts w:ascii="Times New Roman" w:hAnsi="Times New Roman" w:cs="Times New Roman"/>
        </w:rPr>
        <w:t>.</w:t>
      </w:r>
      <w:r w:rsidR="00B63339" w:rsidRPr="0022161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BC60E7D" wp14:editId="7C209297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4F6E" w14:textId="468C4D95" w:rsidR="00BB71AC" w:rsidRDefault="0022161F" w:rsidP="002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o-RO"/>
        </w:rPr>
      </w:pPr>
      <w:r>
        <w:rPr>
          <w:rFonts w:ascii="Times New Roman" w:hAnsi="Times New Roman" w:cs="Times New Roman"/>
          <w:color w:val="000000"/>
          <w:lang w:eastAsia="ro-RO"/>
        </w:rPr>
        <w:t>PRIMAR</w:t>
      </w:r>
    </w:p>
    <w:p w14:paraId="69D8E8C8" w14:textId="59E342C0" w:rsidR="00BB71AC" w:rsidRPr="00D37779" w:rsidRDefault="0022161F" w:rsidP="00D37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o-RO"/>
        </w:rPr>
      </w:pPr>
      <w:r>
        <w:rPr>
          <w:rFonts w:ascii="Times New Roman" w:hAnsi="Times New Roman" w:cs="Times New Roman"/>
          <w:color w:val="000000"/>
          <w:lang w:eastAsia="ro-RO"/>
        </w:rPr>
        <w:t xml:space="preserve">Dumitru- Dorin TABACRIU </w:t>
      </w:r>
      <w:bookmarkStart w:id="0" w:name="_GoBack"/>
      <w:bookmarkEnd w:id="0"/>
    </w:p>
    <w:sectPr w:rsidR="00BB71AC" w:rsidRPr="00D37779" w:rsidSect="00923C70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6F18"/>
    <w:multiLevelType w:val="hybridMultilevel"/>
    <w:tmpl w:val="527CD65E"/>
    <w:lvl w:ilvl="0" w:tplc="700AAFB2">
      <w:start w:val="1"/>
      <w:numFmt w:val="bullet"/>
      <w:lvlText w:val="-"/>
      <w:lvlJc w:val="left"/>
      <w:pPr>
        <w:ind w:left="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8419A8">
      <w:start w:val="1"/>
      <w:numFmt w:val="bullet"/>
      <w:lvlText w:val="o"/>
      <w:lvlJc w:val="left"/>
      <w:pPr>
        <w:ind w:left="1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AD26776">
      <w:start w:val="1"/>
      <w:numFmt w:val="bullet"/>
      <w:lvlText w:val="▪"/>
      <w:lvlJc w:val="left"/>
      <w:pPr>
        <w:ind w:left="2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F2FE2E">
      <w:start w:val="1"/>
      <w:numFmt w:val="bullet"/>
      <w:lvlText w:val="•"/>
      <w:lvlJc w:val="left"/>
      <w:pPr>
        <w:ind w:left="3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E08E46">
      <w:start w:val="1"/>
      <w:numFmt w:val="bullet"/>
      <w:lvlText w:val="o"/>
      <w:lvlJc w:val="left"/>
      <w:pPr>
        <w:ind w:left="3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293A4">
      <w:start w:val="1"/>
      <w:numFmt w:val="bullet"/>
      <w:lvlText w:val="▪"/>
      <w:lvlJc w:val="left"/>
      <w:pPr>
        <w:ind w:left="4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1D43650">
      <w:start w:val="1"/>
      <w:numFmt w:val="bullet"/>
      <w:lvlText w:val="•"/>
      <w:lvlJc w:val="left"/>
      <w:pPr>
        <w:ind w:left="5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30E882">
      <w:start w:val="1"/>
      <w:numFmt w:val="bullet"/>
      <w:lvlText w:val="o"/>
      <w:lvlJc w:val="left"/>
      <w:pPr>
        <w:ind w:left="6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A12E7B6">
      <w:start w:val="1"/>
      <w:numFmt w:val="bullet"/>
      <w:lvlText w:val="▪"/>
      <w:lvlJc w:val="left"/>
      <w:pPr>
        <w:ind w:left="6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8C69F0"/>
    <w:multiLevelType w:val="hybridMultilevel"/>
    <w:tmpl w:val="BF9AF0C2"/>
    <w:lvl w:ilvl="0" w:tplc="66E2498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208F"/>
    <w:multiLevelType w:val="hybridMultilevel"/>
    <w:tmpl w:val="73C019FC"/>
    <w:lvl w:ilvl="0" w:tplc="335007D2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C04EA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1A76A8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CC6D82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349972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06B236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1E5D88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C1DEE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7C088C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85C3D"/>
    <w:multiLevelType w:val="hybridMultilevel"/>
    <w:tmpl w:val="62E6A4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105AD"/>
    <w:multiLevelType w:val="hybridMultilevel"/>
    <w:tmpl w:val="C5DC13E8"/>
    <w:lvl w:ilvl="0" w:tplc="05A0098C">
      <w:start w:val="2"/>
      <w:numFmt w:val="decimal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AA574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297FE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6B942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011DE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CA328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4F9EC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09D1E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E341E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716774"/>
    <w:multiLevelType w:val="hybridMultilevel"/>
    <w:tmpl w:val="2FAC48FC"/>
    <w:lvl w:ilvl="0" w:tplc="6950B2AE">
      <w:start w:val="1"/>
      <w:numFmt w:val="lowerLetter"/>
      <w:lvlText w:val="%1)"/>
      <w:lvlJc w:val="left"/>
      <w:pPr>
        <w:ind w:left="75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4451D"/>
    <w:multiLevelType w:val="hybridMultilevel"/>
    <w:tmpl w:val="7D964BEA"/>
    <w:lvl w:ilvl="0" w:tplc="A6AE005C">
      <w:start w:val="2"/>
      <w:numFmt w:val="decimal"/>
      <w:lvlText w:val="(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A6B9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67D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4473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8C26F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4B8A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8DC1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430C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8443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AC"/>
    <w:rsid w:val="00003814"/>
    <w:rsid w:val="00013E9C"/>
    <w:rsid w:val="00016DE5"/>
    <w:rsid w:val="00017A6D"/>
    <w:rsid w:val="00027CF0"/>
    <w:rsid w:val="0003083F"/>
    <w:rsid w:val="000401D8"/>
    <w:rsid w:val="000431B1"/>
    <w:rsid w:val="000601EA"/>
    <w:rsid w:val="00066817"/>
    <w:rsid w:val="00067982"/>
    <w:rsid w:val="0007218D"/>
    <w:rsid w:val="0007788C"/>
    <w:rsid w:val="00093F14"/>
    <w:rsid w:val="000943AD"/>
    <w:rsid w:val="0009656D"/>
    <w:rsid w:val="000A21DC"/>
    <w:rsid w:val="000B02BD"/>
    <w:rsid w:val="000C19A1"/>
    <w:rsid w:val="000C4284"/>
    <w:rsid w:val="000E78C0"/>
    <w:rsid w:val="000F0334"/>
    <w:rsid w:val="000F373F"/>
    <w:rsid w:val="00102615"/>
    <w:rsid w:val="00105296"/>
    <w:rsid w:val="00113EE5"/>
    <w:rsid w:val="001168F3"/>
    <w:rsid w:val="001244D2"/>
    <w:rsid w:val="00127998"/>
    <w:rsid w:val="00140537"/>
    <w:rsid w:val="0014073E"/>
    <w:rsid w:val="00147530"/>
    <w:rsid w:val="0015082B"/>
    <w:rsid w:val="00154FE4"/>
    <w:rsid w:val="00164B94"/>
    <w:rsid w:val="00175B0A"/>
    <w:rsid w:val="001809FE"/>
    <w:rsid w:val="001814EF"/>
    <w:rsid w:val="00182CEF"/>
    <w:rsid w:val="0019253E"/>
    <w:rsid w:val="00193764"/>
    <w:rsid w:val="00194E35"/>
    <w:rsid w:val="001C5FAE"/>
    <w:rsid w:val="001C79CB"/>
    <w:rsid w:val="001E7129"/>
    <w:rsid w:val="001E718D"/>
    <w:rsid w:val="001F6620"/>
    <w:rsid w:val="001F66BB"/>
    <w:rsid w:val="001F783F"/>
    <w:rsid w:val="00200FA2"/>
    <w:rsid w:val="002033AF"/>
    <w:rsid w:val="0020354B"/>
    <w:rsid w:val="00206635"/>
    <w:rsid w:val="00215684"/>
    <w:rsid w:val="0022161F"/>
    <w:rsid w:val="00231B63"/>
    <w:rsid w:val="00235362"/>
    <w:rsid w:val="00235562"/>
    <w:rsid w:val="0029290C"/>
    <w:rsid w:val="002A12EB"/>
    <w:rsid w:val="002A1EAA"/>
    <w:rsid w:val="002B4294"/>
    <w:rsid w:val="002C2BC0"/>
    <w:rsid w:val="002D7803"/>
    <w:rsid w:val="002E4B93"/>
    <w:rsid w:val="002F10DD"/>
    <w:rsid w:val="002F2FDA"/>
    <w:rsid w:val="00301FCB"/>
    <w:rsid w:val="0032789B"/>
    <w:rsid w:val="0033315F"/>
    <w:rsid w:val="00334076"/>
    <w:rsid w:val="00336153"/>
    <w:rsid w:val="003361C4"/>
    <w:rsid w:val="003467F3"/>
    <w:rsid w:val="0034721A"/>
    <w:rsid w:val="00353E7B"/>
    <w:rsid w:val="0035482F"/>
    <w:rsid w:val="00354FE2"/>
    <w:rsid w:val="003603B9"/>
    <w:rsid w:val="00366AE6"/>
    <w:rsid w:val="00373E60"/>
    <w:rsid w:val="003871FA"/>
    <w:rsid w:val="0039399C"/>
    <w:rsid w:val="00394C81"/>
    <w:rsid w:val="003B19C3"/>
    <w:rsid w:val="003D5223"/>
    <w:rsid w:val="004144E5"/>
    <w:rsid w:val="00424476"/>
    <w:rsid w:val="00425B06"/>
    <w:rsid w:val="0042686A"/>
    <w:rsid w:val="00436F39"/>
    <w:rsid w:val="00437CBC"/>
    <w:rsid w:val="0046306D"/>
    <w:rsid w:val="00463083"/>
    <w:rsid w:val="00466ACD"/>
    <w:rsid w:val="00472496"/>
    <w:rsid w:val="0047274E"/>
    <w:rsid w:val="0048281F"/>
    <w:rsid w:val="00486AC4"/>
    <w:rsid w:val="004A70A4"/>
    <w:rsid w:val="004A74CE"/>
    <w:rsid w:val="004D739D"/>
    <w:rsid w:val="004D7F29"/>
    <w:rsid w:val="004F2287"/>
    <w:rsid w:val="00554FEE"/>
    <w:rsid w:val="00556DE4"/>
    <w:rsid w:val="00564A18"/>
    <w:rsid w:val="00566B75"/>
    <w:rsid w:val="0056726A"/>
    <w:rsid w:val="00574908"/>
    <w:rsid w:val="00575DCF"/>
    <w:rsid w:val="00582C87"/>
    <w:rsid w:val="0058341B"/>
    <w:rsid w:val="00587882"/>
    <w:rsid w:val="005B307A"/>
    <w:rsid w:val="005B78BB"/>
    <w:rsid w:val="005C640F"/>
    <w:rsid w:val="005C6590"/>
    <w:rsid w:val="005E1188"/>
    <w:rsid w:val="005E2993"/>
    <w:rsid w:val="005E384F"/>
    <w:rsid w:val="005E487B"/>
    <w:rsid w:val="005F2A9B"/>
    <w:rsid w:val="005F6517"/>
    <w:rsid w:val="005F7DD3"/>
    <w:rsid w:val="006041DF"/>
    <w:rsid w:val="006201BE"/>
    <w:rsid w:val="00634963"/>
    <w:rsid w:val="00641D43"/>
    <w:rsid w:val="00643198"/>
    <w:rsid w:val="00644ADF"/>
    <w:rsid w:val="0066309D"/>
    <w:rsid w:val="00670B69"/>
    <w:rsid w:val="00685D8D"/>
    <w:rsid w:val="006A0753"/>
    <w:rsid w:val="006D7837"/>
    <w:rsid w:val="006E497A"/>
    <w:rsid w:val="006F6F2E"/>
    <w:rsid w:val="0070775A"/>
    <w:rsid w:val="00714995"/>
    <w:rsid w:val="007403C7"/>
    <w:rsid w:val="00744A08"/>
    <w:rsid w:val="00745842"/>
    <w:rsid w:val="00754532"/>
    <w:rsid w:val="007612A7"/>
    <w:rsid w:val="00776D0E"/>
    <w:rsid w:val="00777AEC"/>
    <w:rsid w:val="00780598"/>
    <w:rsid w:val="00785C9E"/>
    <w:rsid w:val="007A72EA"/>
    <w:rsid w:val="007E4576"/>
    <w:rsid w:val="008071AF"/>
    <w:rsid w:val="00820585"/>
    <w:rsid w:val="00820F08"/>
    <w:rsid w:val="00830762"/>
    <w:rsid w:val="00836016"/>
    <w:rsid w:val="008365F5"/>
    <w:rsid w:val="0085067B"/>
    <w:rsid w:val="008557EA"/>
    <w:rsid w:val="00864EB6"/>
    <w:rsid w:val="00877FEF"/>
    <w:rsid w:val="008809C8"/>
    <w:rsid w:val="0088205A"/>
    <w:rsid w:val="008854F9"/>
    <w:rsid w:val="0088737E"/>
    <w:rsid w:val="008A67E7"/>
    <w:rsid w:val="008B13C3"/>
    <w:rsid w:val="008B6F7F"/>
    <w:rsid w:val="008B6F8C"/>
    <w:rsid w:val="008C76C3"/>
    <w:rsid w:val="008D4145"/>
    <w:rsid w:val="008E2C25"/>
    <w:rsid w:val="008E2F65"/>
    <w:rsid w:val="008E55F2"/>
    <w:rsid w:val="008F3A6E"/>
    <w:rsid w:val="00914331"/>
    <w:rsid w:val="0092023F"/>
    <w:rsid w:val="00920F57"/>
    <w:rsid w:val="00923C70"/>
    <w:rsid w:val="009276B7"/>
    <w:rsid w:val="00934BE0"/>
    <w:rsid w:val="009367C1"/>
    <w:rsid w:val="00940FD4"/>
    <w:rsid w:val="009505B0"/>
    <w:rsid w:val="0096180B"/>
    <w:rsid w:val="00973109"/>
    <w:rsid w:val="0098591D"/>
    <w:rsid w:val="00997D79"/>
    <w:rsid w:val="009B64AB"/>
    <w:rsid w:val="009C45D8"/>
    <w:rsid w:val="009E4328"/>
    <w:rsid w:val="00A00D30"/>
    <w:rsid w:val="00A0502D"/>
    <w:rsid w:val="00A068FE"/>
    <w:rsid w:val="00A21EC1"/>
    <w:rsid w:val="00A2789F"/>
    <w:rsid w:val="00A31F9E"/>
    <w:rsid w:val="00A40C99"/>
    <w:rsid w:val="00A63331"/>
    <w:rsid w:val="00A91292"/>
    <w:rsid w:val="00A9238A"/>
    <w:rsid w:val="00AA5A36"/>
    <w:rsid w:val="00AB4538"/>
    <w:rsid w:val="00AB4F8F"/>
    <w:rsid w:val="00AC0456"/>
    <w:rsid w:val="00B118B1"/>
    <w:rsid w:val="00B205CE"/>
    <w:rsid w:val="00B30F94"/>
    <w:rsid w:val="00B34AFC"/>
    <w:rsid w:val="00B419B2"/>
    <w:rsid w:val="00B432EF"/>
    <w:rsid w:val="00B55476"/>
    <w:rsid w:val="00B56B86"/>
    <w:rsid w:val="00B61D17"/>
    <w:rsid w:val="00B63339"/>
    <w:rsid w:val="00B852F0"/>
    <w:rsid w:val="00B8593C"/>
    <w:rsid w:val="00BA38A2"/>
    <w:rsid w:val="00BA54DB"/>
    <w:rsid w:val="00BA5992"/>
    <w:rsid w:val="00BB0CAD"/>
    <w:rsid w:val="00BB71AC"/>
    <w:rsid w:val="00BC4D05"/>
    <w:rsid w:val="00BF2411"/>
    <w:rsid w:val="00BF58E2"/>
    <w:rsid w:val="00C0128D"/>
    <w:rsid w:val="00C259CD"/>
    <w:rsid w:val="00C40211"/>
    <w:rsid w:val="00C46F78"/>
    <w:rsid w:val="00C540A2"/>
    <w:rsid w:val="00C6775F"/>
    <w:rsid w:val="00C8178B"/>
    <w:rsid w:val="00C82D3A"/>
    <w:rsid w:val="00C9680B"/>
    <w:rsid w:val="00CA5D7A"/>
    <w:rsid w:val="00CC0F6E"/>
    <w:rsid w:val="00CD4745"/>
    <w:rsid w:val="00CE01B8"/>
    <w:rsid w:val="00D15E0B"/>
    <w:rsid w:val="00D16A88"/>
    <w:rsid w:val="00D25BA3"/>
    <w:rsid w:val="00D317E5"/>
    <w:rsid w:val="00D34CED"/>
    <w:rsid w:val="00D37779"/>
    <w:rsid w:val="00D4610C"/>
    <w:rsid w:val="00D5623F"/>
    <w:rsid w:val="00D912B8"/>
    <w:rsid w:val="00DD21E5"/>
    <w:rsid w:val="00DD4C2E"/>
    <w:rsid w:val="00DE1F9B"/>
    <w:rsid w:val="00DF0BA7"/>
    <w:rsid w:val="00DF7DF6"/>
    <w:rsid w:val="00E1000C"/>
    <w:rsid w:val="00E10B72"/>
    <w:rsid w:val="00E11D43"/>
    <w:rsid w:val="00E12127"/>
    <w:rsid w:val="00E333DC"/>
    <w:rsid w:val="00E364CB"/>
    <w:rsid w:val="00E437AE"/>
    <w:rsid w:val="00E57964"/>
    <w:rsid w:val="00E66424"/>
    <w:rsid w:val="00E70E97"/>
    <w:rsid w:val="00E81ABA"/>
    <w:rsid w:val="00E83821"/>
    <w:rsid w:val="00E869A0"/>
    <w:rsid w:val="00EA116F"/>
    <w:rsid w:val="00EA57DD"/>
    <w:rsid w:val="00EB7EE9"/>
    <w:rsid w:val="00ED060E"/>
    <w:rsid w:val="00EE57DC"/>
    <w:rsid w:val="00EF3054"/>
    <w:rsid w:val="00EF751E"/>
    <w:rsid w:val="00F04055"/>
    <w:rsid w:val="00F13889"/>
    <w:rsid w:val="00F22DD2"/>
    <w:rsid w:val="00F44749"/>
    <w:rsid w:val="00F502D8"/>
    <w:rsid w:val="00F513D2"/>
    <w:rsid w:val="00F70F1D"/>
    <w:rsid w:val="00F73377"/>
    <w:rsid w:val="00F7440F"/>
    <w:rsid w:val="00F813C0"/>
    <w:rsid w:val="00F85B12"/>
    <w:rsid w:val="00F90802"/>
    <w:rsid w:val="00FA08FB"/>
    <w:rsid w:val="00FB3559"/>
    <w:rsid w:val="00FC78F0"/>
    <w:rsid w:val="00FD035E"/>
    <w:rsid w:val="00FE2836"/>
    <w:rsid w:val="00FE776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3EFA"/>
  <w15:chartTrackingRefBased/>
  <w15:docId w15:val="{0A8D69D9-9597-40D8-A304-ECC5EAE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AC"/>
  </w:style>
  <w:style w:type="paragraph" w:styleId="Heading1">
    <w:name w:val="heading 1"/>
    <w:basedOn w:val="Normal"/>
    <w:next w:val="Normal"/>
    <w:link w:val="Heading1Char1"/>
    <w:uiPriority w:val="9"/>
    <w:qFormat/>
    <w:rsid w:val="00BB71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BB71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Heading3">
    <w:name w:val="heading 3"/>
    <w:basedOn w:val="Normal"/>
    <w:link w:val="Heading3Char1"/>
    <w:uiPriority w:val="9"/>
    <w:qFormat/>
    <w:rsid w:val="00BB71AC"/>
    <w:pPr>
      <w:keepNext/>
      <w:spacing w:after="0" w:line="240" w:lineRule="auto"/>
      <w:ind w:left="624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link w:val="Heading4Char1"/>
    <w:uiPriority w:val="9"/>
    <w:qFormat/>
    <w:rsid w:val="00BB71AC"/>
    <w:pPr>
      <w:keepNext/>
      <w:spacing w:before="240" w:after="60" w:line="240" w:lineRule="auto"/>
      <w:ind w:left="624" w:firstLine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paragraph" w:styleId="Heading5">
    <w:name w:val="heading 5"/>
    <w:basedOn w:val="Normal"/>
    <w:link w:val="Heading5Char1"/>
    <w:uiPriority w:val="9"/>
    <w:qFormat/>
    <w:rsid w:val="00BB71AC"/>
    <w:pPr>
      <w:spacing w:before="240" w:after="60" w:line="240" w:lineRule="auto"/>
      <w:ind w:left="624" w:firstLine="39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paragraph" w:styleId="Heading6">
    <w:name w:val="heading 6"/>
    <w:basedOn w:val="Normal"/>
    <w:link w:val="Heading6Char1"/>
    <w:uiPriority w:val="9"/>
    <w:qFormat/>
    <w:rsid w:val="00BB71AC"/>
    <w:pPr>
      <w:spacing w:before="240" w:after="60" w:line="240" w:lineRule="auto"/>
      <w:ind w:left="624" w:firstLine="397"/>
      <w:jc w:val="both"/>
      <w:outlineLvl w:val="5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7">
    <w:name w:val="heading 7"/>
    <w:basedOn w:val="Normal"/>
    <w:link w:val="Heading7Char1"/>
    <w:uiPriority w:val="9"/>
    <w:qFormat/>
    <w:rsid w:val="00BB71AC"/>
    <w:pPr>
      <w:spacing w:before="240" w:after="60" w:line="240" w:lineRule="auto"/>
      <w:ind w:left="624" w:firstLine="397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8">
    <w:name w:val="heading 8"/>
    <w:basedOn w:val="Normal"/>
    <w:link w:val="Heading8Char1"/>
    <w:uiPriority w:val="9"/>
    <w:qFormat/>
    <w:rsid w:val="00BB71AC"/>
    <w:pPr>
      <w:spacing w:before="240" w:after="60" w:line="240" w:lineRule="auto"/>
      <w:ind w:left="624" w:firstLine="397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link w:val="Heading9Char1"/>
    <w:uiPriority w:val="9"/>
    <w:qFormat/>
    <w:rsid w:val="00BB71AC"/>
    <w:pPr>
      <w:spacing w:before="240" w:after="60" w:line="240" w:lineRule="auto"/>
      <w:ind w:left="624" w:firstLine="397"/>
      <w:jc w:val="both"/>
      <w:outlineLvl w:val="8"/>
    </w:pPr>
    <w:rPr>
      <w:rFonts w:ascii="Arial" w:eastAsia="Times New Roman" w:hAnsi="Arial" w:cs="Arial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uiPriority w:val="9"/>
    <w:rsid w:val="00BB71AC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Heading2Char1">
    <w:name w:val="Heading 2 Char1"/>
    <w:basedOn w:val="DefaultParagraphFont"/>
    <w:link w:val="Heading2"/>
    <w:uiPriority w:val="9"/>
    <w:rsid w:val="00BB71AC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1">
    <w:name w:val="Heading 3 Char1"/>
    <w:basedOn w:val="DefaultParagraphFont"/>
    <w:link w:val="Heading3"/>
    <w:uiPriority w:val="9"/>
    <w:rsid w:val="00BB71AC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1">
    <w:name w:val="Heading 4 Char1"/>
    <w:basedOn w:val="DefaultParagraphFont"/>
    <w:link w:val="Heading4"/>
    <w:uiPriority w:val="9"/>
    <w:rsid w:val="00BB71AC"/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character" w:customStyle="1" w:styleId="Heading5Char1">
    <w:name w:val="Heading 5 Char1"/>
    <w:basedOn w:val="DefaultParagraphFont"/>
    <w:link w:val="Heading5"/>
    <w:uiPriority w:val="9"/>
    <w:rsid w:val="00BB71AC"/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customStyle="1" w:styleId="Heading6Char1">
    <w:name w:val="Heading 6 Char1"/>
    <w:basedOn w:val="DefaultParagraphFont"/>
    <w:link w:val="Heading6"/>
    <w:uiPriority w:val="9"/>
    <w:rsid w:val="00BB71AC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7Char1">
    <w:name w:val="Heading 7 Char1"/>
    <w:basedOn w:val="DefaultParagraphFont"/>
    <w:link w:val="Heading7"/>
    <w:uiPriority w:val="9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8Char1">
    <w:name w:val="Heading 8 Char1"/>
    <w:basedOn w:val="DefaultParagraphFont"/>
    <w:link w:val="Heading8"/>
    <w:uiPriority w:val="9"/>
    <w:rsid w:val="00BB71AC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Heading9Char1">
    <w:name w:val="Heading 9 Char1"/>
    <w:basedOn w:val="DefaultParagraphFont"/>
    <w:link w:val="Heading9"/>
    <w:uiPriority w:val="9"/>
    <w:rsid w:val="00BB71AC"/>
    <w:rPr>
      <w:rFonts w:ascii="Arial" w:eastAsia="Times New Roman" w:hAnsi="Arial" w:cs="Arial"/>
      <w:lang w:eastAsia="ro-RO"/>
    </w:rPr>
  </w:style>
  <w:style w:type="numbering" w:customStyle="1" w:styleId="FrListare1">
    <w:name w:val="Fără Listare1"/>
    <w:next w:val="NoList"/>
    <w:uiPriority w:val="99"/>
    <w:semiHidden/>
    <w:rsid w:val="00BB71AC"/>
  </w:style>
  <w:style w:type="paragraph" w:styleId="BalloonText">
    <w:name w:val="Balloon Text"/>
    <w:basedOn w:val="Normal"/>
    <w:link w:val="BalloonTextChar"/>
    <w:semiHidden/>
    <w:rsid w:val="00BB71AC"/>
    <w:pPr>
      <w:spacing w:after="0" w:line="240" w:lineRule="auto"/>
    </w:pPr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BB71AC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59"/>
    <w:rsid w:val="00BB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B7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BB71A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BB71A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BB71AC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BB71AC"/>
    <w:rPr>
      <w:rFonts w:ascii="Calibri" w:eastAsia="Times New Roman" w:hAnsi="Calibri" w:cs="Times New Roman"/>
      <w:lang w:val="en-US" w:bidi="en-US"/>
    </w:rPr>
  </w:style>
  <w:style w:type="paragraph" w:styleId="BodyText2">
    <w:name w:val="Body Text 2"/>
    <w:basedOn w:val="Normal"/>
    <w:link w:val="BodyText2Char"/>
    <w:uiPriority w:val="99"/>
    <w:unhideWhenUsed/>
    <w:rsid w:val="00BB71AC"/>
    <w:pPr>
      <w:spacing w:after="120" w:line="48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B71AC"/>
    <w:rPr>
      <w:rFonts w:ascii="Calibri" w:eastAsia="Times New Roman" w:hAnsi="Calibri" w:cs="Times New Roman"/>
      <w:lang w:val="en-US" w:bidi="en-US"/>
    </w:rPr>
  </w:style>
  <w:style w:type="character" w:customStyle="1" w:styleId="labeldatatext">
    <w:name w:val="labeldatatext"/>
    <w:basedOn w:val="DefaultParagraphFont"/>
    <w:rsid w:val="00BB71AC"/>
  </w:style>
  <w:style w:type="character" w:customStyle="1" w:styleId="mg">
    <w:name w:val="mg"/>
    <w:basedOn w:val="DefaultParagraphFont"/>
    <w:rsid w:val="00BB71AC"/>
  </w:style>
  <w:style w:type="character" w:customStyle="1" w:styleId="gd">
    <w:name w:val="gd"/>
    <w:basedOn w:val="DefaultParagraphFont"/>
    <w:rsid w:val="00BB71AC"/>
  </w:style>
  <w:style w:type="character" w:customStyle="1" w:styleId="g3">
    <w:name w:val="g3"/>
    <w:basedOn w:val="DefaultParagraphFont"/>
    <w:rsid w:val="00BB71AC"/>
  </w:style>
  <w:style w:type="character" w:customStyle="1" w:styleId="hb">
    <w:name w:val="hb"/>
    <w:basedOn w:val="DefaultParagraphFont"/>
    <w:rsid w:val="00BB71AC"/>
  </w:style>
  <w:style w:type="character" w:customStyle="1" w:styleId="g2">
    <w:name w:val="g2"/>
    <w:basedOn w:val="DefaultParagraphFont"/>
    <w:rsid w:val="00BB71AC"/>
  </w:style>
  <w:style w:type="character" w:styleId="Hyperlink">
    <w:name w:val="Hyperlink"/>
    <w:basedOn w:val="DefaultParagraphFont"/>
    <w:unhideWhenUsed/>
    <w:rsid w:val="00BB71AC"/>
    <w:rPr>
      <w:color w:val="0000FF"/>
      <w:u w:val="single"/>
    </w:rPr>
  </w:style>
  <w:style w:type="paragraph" w:customStyle="1" w:styleId="Default">
    <w:name w:val="Default"/>
    <w:rsid w:val="00BB7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B71AC"/>
    <w:rPr>
      <w:rFonts w:ascii="Georgia" w:hAnsi="Georgia" w:hint="default"/>
      <w:b/>
      <w:bCs/>
      <w:color w:val="484848"/>
    </w:rPr>
  </w:style>
  <w:style w:type="paragraph" w:styleId="NoSpacing">
    <w:name w:val="No Spacing"/>
    <w:uiPriority w:val="1"/>
    <w:qFormat/>
    <w:rsid w:val="00BB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B71AC"/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unhideWhenUsed/>
    <w:rsid w:val="00BB71AC"/>
    <w:pPr>
      <w:overflowPunct w:val="0"/>
      <w:autoSpaceDE w:val="0"/>
      <w:autoSpaceDN w:val="0"/>
      <w:spacing w:after="0" w:line="240" w:lineRule="auto"/>
      <w:ind w:left="624" w:firstLine="720"/>
      <w:jc w:val="both"/>
    </w:pPr>
    <w:rPr>
      <w:rFonts w:ascii="Arial" w:hAnsi="Arial" w:cs="Arial"/>
      <w:sz w:val="16"/>
      <w:szCs w:val="16"/>
    </w:rPr>
  </w:style>
  <w:style w:type="character" w:customStyle="1" w:styleId="TextnotdesubsolCaracter1">
    <w:name w:val="Text notă de subsol Caracter1"/>
    <w:basedOn w:val="DefaultParagraphFont"/>
    <w:uiPriority w:val="99"/>
    <w:rsid w:val="00BB71AC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rsid w:val="00BB71AC"/>
    <w:rPr>
      <w:sz w:val="24"/>
      <w:szCs w:val="24"/>
    </w:rPr>
  </w:style>
  <w:style w:type="paragraph" w:styleId="Header">
    <w:name w:val="header"/>
    <w:basedOn w:val="Normal"/>
    <w:link w:val="HeaderChar1"/>
    <w:uiPriority w:val="99"/>
    <w:unhideWhenUsed/>
    <w:rsid w:val="00BB71AC"/>
    <w:pPr>
      <w:spacing w:after="0" w:line="240" w:lineRule="auto"/>
      <w:ind w:left="624" w:firstLine="397"/>
      <w:jc w:val="both"/>
    </w:pPr>
    <w:rPr>
      <w:sz w:val="24"/>
      <w:szCs w:val="24"/>
    </w:rPr>
  </w:style>
  <w:style w:type="character" w:customStyle="1" w:styleId="AntetCaracter1">
    <w:name w:val="Antet Caracter1"/>
    <w:basedOn w:val="DefaultParagraphFont"/>
    <w:uiPriority w:val="99"/>
    <w:rsid w:val="00BB71AC"/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BB71AC"/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BB71AC"/>
    <w:pPr>
      <w:autoSpaceDE w:val="0"/>
      <w:autoSpaceDN w:val="0"/>
      <w:spacing w:after="120" w:line="480" w:lineRule="auto"/>
      <w:ind w:left="283" w:firstLine="54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Indentcorptext2Caracter1">
    <w:name w:val="Indent corp text 2 Caracter1"/>
    <w:basedOn w:val="DefaultParagraphFont"/>
    <w:uiPriority w:val="99"/>
    <w:rsid w:val="00BB71AC"/>
  </w:style>
  <w:style w:type="character" w:customStyle="1" w:styleId="CharCharCaracterCaracterChar">
    <w:name w:val="Char Char Caracter Caracter Char"/>
    <w:basedOn w:val="DefaultParagraphFont"/>
    <w:link w:val="CharCharCaracterCaracter"/>
    <w:rsid w:val="00BB71AC"/>
    <w:rPr>
      <w:rFonts w:ascii="Tahoma" w:hAnsi="Tahoma" w:cs="Tahoma"/>
    </w:rPr>
  </w:style>
  <w:style w:type="paragraph" w:customStyle="1" w:styleId="CharCharCaracterCaracter">
    <w:name w:val="Char Char Caracter Caracter"/>
    <w:basedOn w:val="Normal"/>
    <w:link w:val="CharCharCaracterCaracterChar"/>
    <w:rsid w:val="00BB71AC"/>
    <w:pPr>
      <w:spacing w:after="160" w:line="240" w:lineRule="atLeast"/>
    </w:pPr>
    <w:rPr>
      <w:rFonts w:ascii="Tahoma" w:hAnsi="Tahoma" w:cs="Tahoma"/>
    </w:rPr>
  </w:style>
  <w:style w:type="paragraph" w:customStyle="1" w:styleId="Titlu11">
    <w:name w:val="Titlu 11"/>
    <w:basedOn w:val="Normal"/>
    <w:link w:val="Heading1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Titlu1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21">
    <w:name w:val="Titlu 21"/>
    <w:basedOn w:val="Normal"/>
    <w:link w:val="Heading2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Titlu2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31">
    <w:name w:val="Titlu 31"/>
    <w:basedOn w:val="Normal"/>
    <w:link w:val="Heading3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Titlu3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41">
    <w:name w:val="Titlu 41"/>
    <w:basedOn w:val="Normal"/>
    <w:link w:val="Heading4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Titlu4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51">
    <w:name w:val="Titlu 51"/>
    <w:basedOn w:val="Normal"/>
    <w:link w:val="Heading5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Titlu5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61">
    <w:name w:val="Titlu 61"/>
    <w:basedOn w:val="Normal"/>
    <w:link w:val="Heading6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Titlu6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71">
    <w:name w:val="Titlu 71"/>
    <w:basedOn w:val="Normal"/>
    <w:link w:val="Heading7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7Char">
    <w:name w:val="Heading 7 Char"/>
    <w:basedOn w:val="DefaultParagraphFont"/>
    <w:link w:val="Titlu7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81">
    <w:name w:val="Titlu 81"/>
    <w:basedOn w:val="Normal"/>
    <w:link w:val="Heading8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Titlu8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itlu91">
    <w:name w:val="Titlu 91"/>
    <w:basedOn w:val="Normal"/>
    <w:link w:val="Heading9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Titlu9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extnotdesubsol1">
    <w:name w:val="Text notă de subsol1"/>
    <w:basedOn w:val="Normal"/>
    <w:link w:val="FootnoteText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noteTextChar">
    <w:name w:val="Footnote Text Char"/>
    <w:basedOn w:val="DefaultParagraphFont"/>
    <w:link w:val="Textnotdesubsol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ntet1">
    <w:name w:val="Antet1"/>
    <w:basedOn w:val="Normal"/>
    <w:link w:val="Header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Antet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Indentcorptext21">
    <w:name w:val="Indent corp text 21"/>
    <w:basedOn w:val="Normal"/>
    <w:link w:val="BodyTextIndent2Char"/>
    <w:rsid w:val="00BB71AC"/>
    <w:pPr>
      <w:spacing w:after="0" w:line="240" w:lineRule="auto"/>
      <w:ind w:left="624" w:firstLine="397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Indentcorptext21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B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BB71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basedOn w:val="DefaultParagraphFont"/>
    <w:link w:val="Footer"/>
    <w:rsid w:val="00BB71A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BB7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B71A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Text">
    <w:name w:val="Default Text"/>
    <w:basedOn w:val="Normal"/>
    <w:rsid w:val="00BB7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primariaioncreang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EC2D-0112-40B2-BEC3-B1BEBDBD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465</cp:revision>
  <cp:lastPrinted>2024-12-09T11:53:00Z</cp:lastPrinted>
  <dcterms:created xsi:type="dcterms:W3CDTF">2021-12-22T08:22:00Z</dcterms:created>
  <dcterms:modified xsi:type="dcterms:W3CDTF">2024-12-12T09:22:00Z</dcterms:modified>
</cp:coreProperties>
</file>