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3969"/>
      </w:tblGrid>
      <w:tr w:rsidR="00AD1964" w:rsidRPr="00A15286" w14:paraId="75B34868" w14:textId="77777777" w:rsidTr="00AA7161">
        <w:trPr>
          <w:jc w:val="center"/>
        </w:trPr>
        <w:tc>
          <w:tcPr>
            <w:tcW w:w="2122" w:type="dxa"/>
          </w:tcPr>
          <w:p w14:paraId="56916868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bookmarkStart w:id="0" w:name="_Hlk173932764"/>
            <w:r w:rsidRPr="00A15286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9EDC4B9" wp14:editId="31A0F2A8">
                  <wp:simplePos x="0" y="0"/>
                  <wp:positionH relativeFrom="column">
                    <wp:posOffset>-59151</wp:posOffset>
                  </wp:positionH>
                  <wp:positionV relativeFrom="paragraph">
                    <wp:posOffset>2852</wp:posOffset>
                  </wp:positionV>
                  <wp:extent cx="1335656" cy="1673081"/>
                  <wp:effectExtent l="0" t="0" r="0" b="0"/>
                  <wp:wrapNone/>
                  <wp:docPr id="1765916595" name="Picture 1" descr="A blue yellow and red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16595" name="Picture 1" descr="A blue yellow and red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99" cy="1679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35F524C" w14:textId="172B75E1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1AE4F265" w14:textId="00DDF133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NEAM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I</w:t>
            </w:r>
          </w:p>
          <w:p w14:paraId="5C33DCCA" w14:textId="202045DA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PRIM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RIA COMUNEI ION CREANG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</w:p>
          <w:p w14:paraId="4CAA11E4" w14:textId="62B58444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Str. I.C.Br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tianu, nr.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111 ( fost n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r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.</w:t>
            </w:r>
            <w:bookmarkStart w:id="1" w:name="_GoBack"/>
            <w:bookmarkEnd w:id="1"/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 105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)</w:t>
            </w:r>
          </w:p>
          <w:p w14:paraId="337D2FD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(004)0233 780013</w:t>
            </w:r>
          </w:p>
          <w:p w14:paraId="64A241E5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Fax: 0233 780266</w:t>
            </w:r>
          </w:p>
          <w:p w14:paraId="3FC6DDC3" w14:textId="77777777" w:rsidR="00AD1964" w:rsidRPr="00A15286" w:rsidRDefault="00AD1964" w:rsidP="00A15286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E-mail: </w:t>
            </w:r>
            <w:hyperlink r:id="rId9" w:history="1">
              <w:r w:rsidRPr="00A15286">
                <w:rPr>
                  <w:rStyle w:val="Hyperlink"/>
                  <w:rFonts w:eastAsia="Times New Roman" w:cstheme="minorHAnsi"/>
                  <w:b/>
                  <w:i/>
                  <w:spacing w:val="-8"/>
                  <w:sz w:val="22"/>
                  <w:szCs w:val="22"/>
                </w:rPr>
                <w:t>primariaioncreanga@gmail.com</w:t>
              </w:r>
            </w:hyperlink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 </w:t>
            </w:r>
          </w:p>
          <w:p w14:paraId="4B364713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517772" w14:textId="6FAD1327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5C603E8F" w14:textId="06349118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………………</w:t>
            </w:r>
          </w:p>
          <w:p w14:paraId="734CCE63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SC ……………………….…….  SRL</w:t>
            </w:r>
          </w:p>
          <w:p w14:paraId="64968F05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Str. ……………………….</w:t>
            </w:r>
          </w:p>
          <w:p w14:paraId="7EF991B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………………………</w:t>
            </w:r>
          </w:p>
          <w:p w14:paraId="475951E9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CUI: …………………………………</w:t>
            </w:r>
          </w:p>
          <w:p w14:paraId="48A8257F" w14:textId="77777777" w:rsidR="00AD1964" w:rsidRPr="00A15286" w:rsidRDefault="00AD1964" w:rsidP="00A15286">
            <w:pPr>
              <w:shd w:val="clear" w:color="auto" w:fill="FFFFFF"/>
              <w:spacing w:line="276" w:lineRule="auto"/>
              <w:ind w:right="-248"/>
              <w:jc w:val="both"/>
              <w:rPr>
                <w:rFonts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>E-mail</w:t>
            </w:r>
            <w:proofErr w:type="gramStart"/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>:......................................</w:t>
            </w:r>
            <w:proofErr w:type="gramEnd"/>
          </w:p>
        </w:tc>
      </w:tr>
      <w:bookmarkEnd w:id="0"/>
    </w:tbl>
    <w:p w14:paraId="77491BAA" w14:textId="77777777" w:rsidR="00321421" w:rsidRPr="00A15286" w:rsidRDefault="00321421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</w:pPr>
    </w:p>
    <w:p w14:paraId="32B82A4B" w14:textId="78933FA4" w:rsidR="005855A6" w:rsidRPr="00A15286" w:rsidRDefault="00AD1964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Contract servicii catering</w:t>
      </w:r>
    </w:p>
    <w:p w14:paraId="5E3B3CC3" w14:textId="77777777" w:rsidR="005855A6" w:rsidRPr="00A15286" w:rsidRDefault="005855A6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nr. </w:t>
      </w:r>
      <w:r w:rsidR="005139C4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</w:t>
      </w: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din  data de </w:t>
      </w:r>
      <w:r w:rsidR="00C80D38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_________</w:t>
      </w:r>
    </w:p>
    <w:p w14:paraId="2196E3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</w:p>
    <w:p w14:paraId="34A4627A" w14:textId="77777777" w:rsidR="00E049C2" w:rsidRPr="00A15286" w:rsidRDefault="00E049C2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A46CAE0" w14:textId="4C7422C6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u w:val="single"/>
          <w:lang w:val="ro-RO"/>
        </w:rPr>
        <w:t xml:space="preserve">Temei legal: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ncheiat in conformitate cu Legea nr.98/2016 privind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 publice, cu 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 si 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 ulterioare, precum si cu Normele metodologice de aplicare a prevederilor referitoare la atribuirea contractului de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 publica/acordului-cadru din legea nr.98/2016 privind 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 publice, aprobate prin Hot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rea Guvernului nr. 395/2016, cu 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 si 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 ulterioare.</w:t>
      </w:r>
    </w:p>
    <w:p w14:paraId="08E1FC59" w14:textId="77777777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09A974E" w14:textId="37AE73E5" w:rsidR="00AD1964" w:rsidRDefault="00AD1964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Procedura/Modalitate de atribuire: 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Procedura proprie </w:t>
      </w:r>
      <w:r w:rsidRPr="00A15286">
        <w:rPr>
          <w:rFonts w:asciiTheme="minorHAnsi" w:hAnsiTheme="minorHAnsi" w:cstheme="minorHAnsi"/>
          <w:sz w:val="22"/>
          <w:szCs w:val="22"/>
        </w:rPr>
        <w:t xml:space="preserve"> conform NORMEI INTERNA privind achizitia de servicii de catering, Investi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prin Fonduri Europene.</w:t>
      </w:r>
    </w:p>
    <w:p w14:paraId="098AE9F9" w14:textId="77777777" w:rsidR="00A15286" w:rsidRPr="00A15286" w:rsidRDefault="00A15286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AB7549" w14:textId="480815E5" w:rsidR="00AD1964" w:rsidRPr="00A15286" w:rsidRDefault="00AD1964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P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ile contractante</w:t>
      </w:r>
    </w:p>
    <w:p w14:paraId="3DBF4537" w14:textId="1BB005A4" w:rsidR="00AD1964" w:rsidRPr="00A15286" w:rsidRDefault="00AD1964" w:rsidP="000A789E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Autoritatea contractant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COMUNA ION CREANGA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cu sediul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 comuna Io</w:t>
      </w:r>
      <w:r w:rsidR="00D61F4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Creanga, I.C.Bratianu  nr. 111 ( fost nr. 105) 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cod po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tal 617260, telefon nr. 0233.780.013,  CUI 2613753, cont nr. RO03TREZ24A670302203030X deschis la Trezoreria Roman, reprezentat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prin Primar – Dorin Dumitru TABACARIU,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calitate de </w:t>
      </w:r>
      <w:r w:rsidRPr="00A8710D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Achizitor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pe de o parte </w:t>
      </w:r>
    </w:p>
    <w:p w14:paraId="6DCF24B2" w14:textId="7CF25CAA" w:rsidR="00AD1964" w:rsidRPr="00A15286" w:rsidRDefault="00EB3FA1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s</w:t>
      </w:r>
      <w:r w:rsidR="00AD1964"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i </w:t>
      </w:r>
    </w:p>
    <w:p w14:paraId="3EBFB913" w14:textId="65E28495" w:rsidR="00AD1964" w:rsidRPr="00A15286" w:rsidRDefault="00AD1964" w:rsidP="00A15286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SC .......................................... SRL, cu sediul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n ........................., tel: ................. si e-mail: ...................,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nmatriculat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la Registrul Comer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ului sub nr...................., C.U.I. 1...................., titulara a contului: ......................................., deschis la .............................., reprezentat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 H........................., in calitate de Administrator care este denumit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in continuare</w:t>
      </w:r>
      <w:r w:rsidRPr="00A1528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Pre</w:t>
      </w:r>
      <w:r w:rsidR="00A8710D">
        <w:rPr>
          <w:rStyle w:val="Strong"/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tator.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3056E7E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10C08BA" w14:textId="7D37276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Defini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ii </w:t>
      </w:r>
    </w:p>
    <w:p w14:paraId="15B77FB2" w14:textId="51C02E19" w:rsidR="005855A6" w:rsidRPr="00A15286" w:rsidRDefault="00EB3FA1" w:rsidP="00A15286">
      <w:pPr>
        <w:pStyle w:val="ListParagraph"/>
        <w:numPr>
          <w:ilvl w:val="0"/>
          <w:numId w:val="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 urm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torii termeni vor fi interpreta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astfel:</w:t>
      </w:r>
    </w:p>
    <w:p w14:paraId="3BAA8503" w14:textId="57A31F5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–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toate Anexele sale. </w:t>
      </w:r>
    </w:p>
    <w:p w14:paraId="17BDAA85" w14:textId="4914D741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achizitor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  prestator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ile contractante, 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 cum sunt acestea numite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contract.</w:t>
      </w:r>
    </w:p>
    <w:p w14:paraId="62436F67" w14:textId="78734479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ul contractului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ul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tibil prestatorului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tre achizitor,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baza contractului,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integral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 a tuturor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contract.</w:t>
      </w:r>
    </w:p>
    <w:p w14:paraId="5015C05F" w14:textId="22EB23ED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specifica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ii tehnice -</w:t>
      </w:r>
      <w:r w:rsidR="00963436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cerin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e, prescrip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ii, caracteristici de natur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tehnic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 permit fiec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produs, serviciu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lucrare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fie descris,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mod obiectiv,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ntr-o manier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necesit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autorit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contractante.</w:t>
      </w:r>
    </w:p>
    <w:p w14:paraId="6D81E350" w14:textId="586F85A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servicii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 xml:space="preserve"> -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a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ror prestare fac obiect al contractului.</w:t>
      </w:r>
    </w:p>
    <w:p w14:paraId="2AFA55FF" w14:textId="56171CF8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 un eveniment mai presus de controlul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ilor, care nu se datoreaz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elii sau vinei acestora, care nu putea fi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 la momentul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ncheierii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care face imposibil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respectiv,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contractului; sunt considerate asemenea evenimente: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zboaie, revolu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ii, incendii, inunda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sau orice alte catastrofe naturale, restric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ap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rute ca urmare a unei carantine, embargou, enumerarea nefiind exhaustiv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ci enunciativ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 Nu este considerat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un eveniment asemenea celor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de mai sus care,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crea o imposibilitate de executare, face extrem de costisitoare executarea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uneia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14:paraId="60C1DAB2" w14:textId="211C114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subcontractant 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nseamn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orice operator economic care nu este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parte a prezentului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care executa/presteaza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i/sau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furnizeaz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anumite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elemente ale serviciilor/lucr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rilor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 ale construc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ndeplinesc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activit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care fac parte din obiectul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prezentului contract raspunz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 fata prestatorului/executantului de organizarea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derularea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tuturor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etapelor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necesare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acest scop.</w:t>
      </w:r>
    </w:p>
    <w:p w14:paraId="07EFCE50" w14:textId="0EEA2103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penalitate contractual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desp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gubirea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stabilit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 de prestari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servicii ca fiind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tibil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 una din 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ile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cealalt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parte,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caz de ne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ndeplinire,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sau cu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 a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 din contract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(major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ri de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i/sau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daune-interese);</w:t>
      </w:r>
    </w:p>
    <w:p w14:paraId="15CA78E7" w14:textId="668BE0FF" w:rsidR="005855A6" w:rsidRPr="00A15286" w:rsidRDefault="005855A6" w:rsidP="00A15286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j. zi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zi calendaristic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>an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- 365 de zile.</w:t>
      </w:r>
    </w:p>
    <w:p w14:paraId="138D0558" w14:textId="77777777" w:rsidR="005855A6" w:rsidRPr="00A15286" w:rsidRDefault="005855A6" w:rsidP="00A15286">
      <w:pPr>
        <w:tabs>
          <w:tab w:val="left" w:pos="360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412C920" w14:textId="79CD7D4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Aplicabilitate 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i interpret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7FBAA763" w14:textId="634CEE0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 Contract 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vigoare la data semn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lui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 ultima parte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este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integral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 a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 de 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ambele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i, iar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contractual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opereaza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i, potrivit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legii, ofertei, de la data 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rii sale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vigoare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epuizarea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conven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ional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legal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oric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efect pe care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l produce. </w:t>
      </w:r>
    </w:p>
    <w:p w14:paraId="36B48E35" w14:textId="6CEED2D3" w:rsidR="005855A6" w:rsidRPr="00A15286" w:rsidRDefault="00EB3FA1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contract, cu excep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unei prevederi contrare, cuvintele la forma singular vor include forma de plural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vice versa, acolo unde acest lucru este permis de context.</w:t>
      </w:r>
    </w:p>
    <w:p w14:paraId="47C049DD" w14:textId="1CD1D46F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Termenul “zi”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sau “zile” sau orice referire la zile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zile calendaristice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nu se specific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diferit.</w:t>
      </w:r>
    </w:p>
    <w:p w14:paraId="36DE8F7C" w14:textId="079AA94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Clauzele si expresiile vor fi interpretate prin raportare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ntregul contract.</w:t>
      </w:r>
    </w:p>
    <w:p w14:paraId="1333469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128C23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CLAUZE OBLIGATORII</w:t>
      </w:r>
    </w:p>
    <w:p w14:paraId="03AF6EE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C3E7339" w14:textId="0D9366D1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Obiectul principal al contractului </w:t>
      </w:r>
    </w:p>
    <w:p w14:paraId="02D753B6" w14:textId="139B73CE" w:rsidR="005855A6" w:rsidRPr="00A15286" w:rsidRDefault="005855A6" w:rsidP="00A15286">
      <w:pPr>
        <w:pStyle w:val="Bodytext21"/>
        <w:numPr>
          <w:ilvl w:val="0"/>
          <w:numId w:val="14"/>
        </w:numPr>
        <w:spacing w:after="0"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asigure zilnic </w:t>
      </w:r>
      <w:r w:rsidR="001F09A8" w:rsidRPr="00A15286">
        <w:rPr>
          <w:rFonts w:asciiTheme="minorHAnsi" w:hAnsiTheme="minorHAnsi" w:cstheme="minorHAnsi"/>
          <w:bCs/>
          <w:sz w:val="22"/>
          <w:szCs w:val="22"/>
        </w:rPr>
        <w:t xml:space="preserve">Servicii de catering 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in cadrul proiectului „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nfiin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area serviciilor de educa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ie timpurie complementare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 cadrul Comunei Ion Creang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, jude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ul Neam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”, finantat in cadrul PNRR, </w:t>
      </w:r>
      <w:r w:rsidR="00A40C26" w:rsidRPr="00A15286">
        <w:rPr>
          <w:rFonts w:asciiTheme="minorHAnsi" w:hAnsiTheme="minorHAnsi" w:cstheme="minorHAnsi"/>
          <w:sz w:val="22"/>
          <w:szCs w:val="22"/>
        </w:rPr>
        <w:t>Componenta 15: Educatie, Reforma 2: Dezvoltarea unui sistem de educatie timpurie unitar, incluziv si de calitate. I2. Infiintarea, echiparea si operationalizarea a 412 servicii complementare pentru grupurile defavorizate, Contract finantare nr. 13210 din data de 02.11.2023,</w:t>
      </w:r>
      <w:r w:rsidR="001F09A8" w:rsidRPr="00A152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>n conformitate cu prevederile caietului de sarcini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 la prezentul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n perioadele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asumate prin prezentul 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9B3264A" w14:textId="50BDC62B" w:rsidR="00C80D38" w:rsidRPr="00A15286" w:rsidRDefault="005855A6" w:rsidP="00A15286">
      <w:pPr>
        <w:pStyle w:val="NoSpacing"/>
        <w:numPr>
          <w:ilvl w:val="0"/>
          <w:numId w:val="14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A15286">
        <w:rPr>
          <w:rFonts w:asciiTheme="minorHAnsi" w:hAnsiTheme="minorHAnsi" w:cstheme="minorHAnsi"/>
        </w:rPr>
        <w:t>Codul CPV al prest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 xml:space="preserve">rii serviciului este, conform </w:t>
      </w:r>
      <w:r w:rsidRPr="00A15286">
        <w:rPr>
          <w:rFonts w:asciiTheme="minorHAnsi" w:hAnsiTheme="minorHAnsi" w:cstheme="minorHAnsi"/>
          <w:i/>
        </w:rPr>
        <w:t>Vocabularului Comun privind</w:t>
      </w:r>
      <w:r w:rsidR="00963436" w:rsidRPr="00A15286">
        <w:rPr>
          <w:rFonts w:asciiTheme="minorHAnsi" w:hAnsiTheme="minorHAnsi" w:cstheme="minorHAnsi"/>
          <w:i/>
        </w:rPr>
        <w:t xml:space="preserve"> </w:t>
      </w:r>
      <w:r w:rsidRPr="00A15286">
        <w:rPr>
          <w:rFonts w:asciiTheme="minorHAnsi" w:hAnsiTheme="minorHAnsi" w:cstheme="minorHAnsi"/>
          <w:i/>
        </w:rPr>
        <w:t xml:space="preserve"> achizitiile publice</w:t>
      </w:r>
      <w:r w:rsidRPr="00A15286">
        <w:rPr>
          <w:rFonts w:asciiTheme="minorHAnsi" w:hAnsiTheme="minorHAnsi" w:cstheme="minorHAnsi"/>
        </w:rPr>
        <w:t>, urm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 xml:space="preserve">torul: 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 xml:space="preserve">55524009- Servicii de catering pentru </w:t>
      </w:r>
      <w:r w:rsidR="00EB3FA1" w:rsidRPr="00A15286">
        <w:rPr>
          <w:rFonts w:asciiTheme="minorHAnsi" w:eastAsia="Calibri" w:hAnsiTheme="minorHAnsi" w:cstheme="minorHAnsi"/>
          <w:b/>
          <w:bCs/>
          <w:lang w:eastAsia="en-US"/>
        </w:rPr>
        <w:t>s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>coli</w:t>
      </w:r>
      <w:r w:rsidR="00650864" w:rsidRPr="00A15286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14:paraId="08D0AF11" w14:textId="67706507" w:rsidR="005855A6" w:rsidRPr="00A15286" w:rsidRDefault="005855A6" w:rsidP="00A15286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ul convenit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prezentul contract pentru serviciile prestate.</w:t>
      </w:r>
    </w:p>
    <w:p w14:paraId="48D8E2E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85E647" w14:textId="386FCAB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ul contractului</w:t>
      </w:r>
    </w:p>
    <w:p w14:paraId="02DFFF46" w14:textId="08D86FBE" w:rsidR="00C80D38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ul convenit pentru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contractului, 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tibil Prestatorului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tre Achizitor, este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cuantum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lei</w:t>
      </w:r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C72F3" w:rsidRPr="00A15286">
        <w:rPr>
          <w:rFonts w:asciiTheme="minorHAnsi" w:hAnsiTheme="minorHAnsi" w:cstheme="minorHAnsi"/>
          <w:sz w:val="22"/>
          <w:szCs w:val="22"/>
        </w:rPr>
        <w:t>fara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T.V.A., la care se adaug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T.V.A.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valoare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sz w:val="22"/>
          <w:szCs w:val="22"/>
        </w:rPr>
        <w:t>lei</w:t>
      </w:r>
      <w:r w:rsidR="00A40C26" w:rsidRPr="00A15286">
        <w:rPr>
          <w:rFonts w:asciiTheme="minorHAnsi" w:hAnsiTheme="minorHAnsi" w:cstheme="minorHAnsi"/>
          <w:bCs/>
          <w:sz w:val="22"/>
          <w:szCs w:val="22"/>
        </w:rPr>
        <w:t xml:space="preserve"> si este defalcat dupa cum urmeaza:</w:t>
      </w:r>
    </w:p>
    <w:tbl>
      <w:tblPr>
        <w:tblW w:w="103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69"/>
        <w:gridCol w:w="693"/>
        <w:gridCol w:w="1047"/>
        <w:gridCol w:w="1710"/>
        <w:gridCol w:w="1364"/>
        <w:gridCol w:w="1587"/>
        <w:gridCol w:w="589"/>
        <w:gridCol w:w="925"/>
      </w:tblGrid>
      <w:tr w:rsidR="00B82F69" w:rsidRPr="00A15286" w14:paraId="6E24266C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5DEE222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13A17A28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Denumire serviciu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0C60A33" w14:textId="37B60CF9" w:rsidR="00B82F69" w:rsidRPr="00E81DD4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34D7FC4A" w14:textId="7E496574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Cant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5CF67FB8" w14:textId="565F9F61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Numar zile/evenimente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778E91B4" w14:textId="0E488928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Pret unitar, fara TVA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hideMark/>
          </w:tcPr>
          <w:p w14:paraId="33789AC1" w14:textId="3516D9F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Valoare totala, fara TVA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4D5BB6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0683175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Valoare totala</w:t>
            </w:r>
          </w:p>
        </w:tc>
      </w:tr>
      <w:tr w:rsidR="00B82F69" w:rsidRPr="00A15286" w14:paraId="375DDBF6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7495829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26C0CD6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26BE1E2E" w14:textId="77777777" w:rsidR="00B82F69" w:rsidRPr="00CB0675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37EB30ED" w14:textId="2882387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54C0D488" w14:textId="62093FE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04A6367C" w14:textId="17E5B400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7784D4B0" w14:textId="62371C1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=(1)*(2)*(3)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DE05322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1E2081B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82F69" w:rsidRPr="00A15286" w14:paraId="077ECC6B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DCB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5C0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Servicii de catering pentru copii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EBB" w14:textId="7BC4208C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copil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3769" w14:textId="395D93D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679D4" w14:textId="3ABFB682" w:rsidR="00B82F69" w:rsidRPr="00707F86" w:rsidRDefault="0048713B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D2F" w14:textId="63BE20AC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E9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1B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54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2F69" w:rsidRPr="00A15286" w14:paraId="7800293C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D880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FBE" w14:textId="53D88C90" w:rsidR="00B82F69" w:rsidRPr="00A15286" w:rsidRDefault="00B82F69" w:rsidP="00054A0A">
            <w:pPr>
              <w:tabs>
                <w:tab w:val="left" w:pos="426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Cheltuieli catering pentru activitatile </w:t>
            </w: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 consiliere parinti</w:t>
            </w:r>
          </w:p>
          <w:p w14:paraId="4F3FF38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BE7" w14:textId="41BEA17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pers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E9DD1" w14:textId="55FE505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94CF8" w14:textId="111C6CE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B1A" w14:textId="0FF843D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973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4ED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AE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1142EF" w14:textId="77777777" w:rsidR="00A40C26" w:rsidRPr="00A15286" w:rsidRDefault="00A40C2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0CCDC" w14:textId="46EDF700" w:rsidR="005855A6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Valoarea total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contractului, inclusiv T.V.A., este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__________</w:t>
      </w:r>
      <w:r w:rsidRPr="00A15286">
        <w:rPr>
          <w:rFonts w:asciiTheme="minorHAnsi" w:hAnsiTheme="minorHAnsi" w:cstheme="minorHAnsi"/>
          <w:sz w:val="22"/>
          <w:szCs w:val="22"/>
        </w:rPr>
        <w:t xml:space="preserve"> lei.</w:t>
      </w:r>
    </w:p>
    <w:p w14:paraId="44D0091D" w14:textId="01566EA2" w:rsidR="00702FC3" w:rsidRPr="00A15286" w:rsidRDefault="00702FC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Contravaloarea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serviciilor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prestate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pentru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 xml:space="preserve">prezentul contract va fi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func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de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 de meniuri</w:t>
      </w:r>
      <w:r w:rsidR="00EB3FA1" w:rsidRPr="00A15286">
        <w:rPr>
          <w:rFonts w:asciiTheme="minorHAnsi" w:hAnsiTheme="minorHAnsi" w:cstheme="minorHAnsi"/>
          <w:sz w:val="22"/>
          <w:szCs w:val="22"/>
        </w:rPr>
        <w:t xml:space="preserve">/porti </w:t>
      </w:r>
      <w:r w:rsidRPr="00A15286">
        <w:rPr>
          <w:rFonts w:asciiTheme="minorHAnsi" w:hAnsiTheme="minorHAnsi" w:cstheme="minorHAnsi"/>
          <w:sz w:val="22"/>
          <w:szCs w:val="22"/>
        </w:rPr>
        <w:t>furnizate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perioada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______________, dar nu va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>i un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 de </w:t>
      </w:r>
      <w:r w:rsidR="00F2361B" w:rsidRPr="00A15286">
        <w:rPr>
          <w:rFonts w:asciiTheme="minorHAnsi" w:hAnsiTheme="minorHAnsi" w:cstheme="minorHAnsi"/>
          <w:sz w:val="22"/>
          <w:szCs w:val="22"/>
        </w:rPr>
        <w:t>………….</w:t>
      </w:r>
      <w:r w:rsidRPr="00A15286">
        <w:rPr>
          <w:rFonts w:asciiTheme="minorHAnsi" w:hAnsiTheme="minorHAnsi" w:cstheme="minorHAnsi"/>
          <w:sz w:val="22"/>
          <w:szCs w:val="22"/>
        </w:rPr>
        <w:t xml:space="preserve"> meniuri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F2361B" w:rsidRPr="00A15286">
        <w:rPr>
          <w:rFonts w:asciiTheme="minorHAnsi" w:hAnsiTheme="minorHAnsi" w:cstheme="minorHAnsi"/>
          <w:sz w:val="22"/>
          <w:szCs w:val="22"/>
        </w:rPr>
        <w:t>pentru copii si ……portii pentru parinti.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A6B4F" w14:textId="785C0C34" w:rsidR="00702FC3" w:rsidRPr="00A15286" w:rsidRDefault="00EC72F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Tarifele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convenite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pentru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ndeplinirea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contractului, sunt cele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declarate de prestator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propunerea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financiar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</w:rPr>
        <w:t xml:space="preserve">, anexa la prezentul contract. </w:t>
      </w:r>
    </w:p>
    <w:p w14:paraId="4EA0CFE4" w14:textId="3A88401D" w:rsidR="00F2361B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8079C1" w:rsidRPr="00A15286">
        <w:rPr>
          <w:rFonts w:asciiTheme="minorHAnsi" w:hAnsiTheme="minorHAnsi" w:cstheme="minorHAnsi"/>
          <w:sz w:val="22"/>
          <w:szCs w:val="22"/>
        </w:rPr>
        <w:t xml:space="preserve">Platile se vor efectua in termen de 30 de zile </w:t>
      </w:r>
      <w:bookmarkStart w:id="2" w:name="_Hlk171575987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de la data primirii sumelor de la finantator, in urma decontarii cererilor de transfer, verificate si autorizate la plata conform instructiunilor si procedurilor operationale specifice de lucru emise de catre </w:t>
      </w:r>
      <w:bookmarkEnd w:id="2"/>
      <w:r w:rsidR="00F2361B" w:rsidRPr="00A15286">
        <w:rPr>
          <w:rFonts w:asciiTheme="minorHAnsi" w:hAnsiTheme="minorHAnsi" w:cstheme="minorHAnsi"/>
          <w:sz w:val="22"/>
          <w:szCs w:val="22"/>
        </w:rPr>
        <w:t>PNRR, Componenta 15: Educatie, Reforma 2: Dezvoltarea unui sistem de educatie timpurie unitar, incluziv si de calitate. I2. Infiintarea, echiparea si operationalizarea a 412 servicii complementare pentru grupurile defavorizate.</w:t>
      </w:r>
    </w:p>
    <w:p w14:paraId="2DF58EEE" w14:textId="3A7FA297" w:rsidR="00C80D38" w:rsidRPr="00707F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Fa</w:t>
      </w:r>
      <w:r w:rsidR="005855A6" w:rsidRPr="00707F86">
        <w:rPr>
          <w:rFonts w:asciiTheme="minorHAnsi" w:hAnsiTheme="minorHAnsi" w:cstheme="minorHAnsi"/>
          <w:sz w:val="22"/>
          <w:szCs w:val="22"/>
        </w:rPr>
        <w:t>ctur</w:t>
      </w:r>
      <w:r w:rsidRPr="00707F86">
        <w:rPr>
          <w:rFonts w:asciiTheme="minorHAnsi" w:hAnsiTheme="minorHAnsi" w:cstheme="minorHAnsi"/>
          <w:sz w:val="22"/>
          <w:szCs w:val="22"/>
        </w:rPr>
        <w:t xml:space="preserve">a </w:t>
      </w:r>
      <w:r w:rsidR="005855A6" w:rsidRPr="00707F86">
        <w:rPr>
          <w:rFonts w:asciiTheme="minorHAnsi" w:hAnsiTheme="minorHAnsi" w:cstheme="minorHAnsi"/>
          <w:sz w:val="22"/>
          <w:szCs w:val="22"/>
        </w:rPr>
        <w:t>fiscal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</w:rPr>
        <w:t xml:space="preserve"> </w:t>
      </w:r>
      <w:r w:rsidR="00E13CAE" w:rsidRPr="00707F86">
        <w:rPr>
          <w:rFonts w:asciiTheme="minorHAnsi" w:hAnsiTheme="minorHAnsi" w:cstheme="minorHAnsi"/>
          <w:sz w:val="22"/>
          <w:szCs w:val="22"/>
        </w:rPr>
        <w:t xml:space="preserve">se va emite </w:t>
      </w:r>
      <w:r w:rsidR="00C80D38" w:rsidRPr="00707F86">
        <w:rPr>
          <w:rFonts w:asciiTheme="minorHAnsi" w:hAnsiTheme="minorHAnsi" w:cstheme="minorHAnsi"/>
          <w:sz w:val="22"/>
          <w:szCs w:val="22"/>
        </w:rPr>
        <w:t>lunar</w:t>
      </w:r>
      <w:r w:rsidR="00707F86" w:rsidRPr="00707F86">
        <w:rPr>
          <w:rFonts w:asciiTheme="minorHAnsi" w:hAnsiTheme="minorHAnsi" w:cstheme="minorHAnsi"/>
          <w:sz w:val="22"/>
          <w:szCs w:val="22"/>
        </w:rPr>
        <w:t>.</w:t>
      </w:r>
    </w:p>
    <w:p w14:paraId="4078FFB3" w14:textId="27C6757A" w:rsidR="00877B35" w:rsidRPr="00A152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vor comunica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3 zile lucr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 orice modificare a 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rului de cont sau a altor elemente care ar putea influen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a efectuarea 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ii.</w:t>
      </w:r>
    </w:p>
    <w:p w14:paraId="7CF65B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233526" w14:textId="7CCC66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Durata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contractului</w:t>
      </w:r>
    </w:p>
    <w:p w14:paraId="6BBAAF45" w14:textId="7373CFF4" w:rsidR="00426988" w:rsidRPr="00A15286" w:rsidRDefault="005855A6" w:rsidP="00A15286">
      <w:pPr>
        <w:pStyle w:val="ListParagraph"/>
        <w:numPr>
          <w:ilvl w:val="0"/>
          <w:numId w:val="1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Durata prezentului contract de servicii este de </w:t>
      </w:r>
      <w:r w:rsidR="003500EE" w:rsidRPr="00A15286">
        <w:rPr>
          <w:rFonts w:asciiTheme="minorHAnsi" w:hAnsiTheme="minorHAnsi" w:cstheme="minorHAnsi"/>
          <w:sz w:val="22"/>
          <w:szCs w:val="22"/>
        </w:rPr>
        <w:t>1</w:t>
      </w:r>
      <w:r w:rsidR="00AD1964" w:rsidRPr="00A15286">
        <w:rPr>
          <w:rFonts w:asciiTheme="minorHAnsi" w:hAnsiTheme="minorHAnsi" w:cstheme="minorHAnsi"/>
          <w:sz w:val="22"/>
          <w:szCs w:val="22"/>
        </w:rPr>
        <w:t>2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luni</w:t>
      </w:r>
      <w:r w:rsidR="00426988"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505EAB" w:rsidRPr="00A15286">
        <w:rPr>
          <w:rFonts w:asciiTheme="minorHAnsi" w:hAnsiTheme="minorHAnsi" w:cstheme="minorHAnsi"/>
          <w:sz w:val="22"/>
          <w:szCs w:val="22"/>
        </w:rPr>
        <w:t>in urma primirii comenzii ferme de i</w:t>
      </w:r>
      <w:r w:rsidR="00107DC7" w:rsidRPr="00A15286">
        <w:rPr>
          <w:rFonts w:asciiTheme="minorHAnsi" w:hAnsiTheme="minorHAnsi" w:cstheme="minorHAnsi"/>
          <w:sz w:val="22"/>
          <w:szCs w:val="22"/>
        </w:rPr>
        <w:t>n</w:t>
      </w:r>
      <w:r w:rsidR="00505EAB" w:rsidRPr="00A15286">
        <w:rPr>
          <w:rFonts w:asciiTheme="minorHAnsi" w:hAnsiTheme="minorHAnsi" w:cstheme="minorHAnsi"/>
          <w:sz w:val="22"/>
          <w:szCs w:val="22"/>
        </w:rPr>
        <w:t>cepere de la achizitor</w:t>
      </w:r>
      <w:r w:rsidR="00426988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3E2DA4E" w14:textId="1BBBB9E1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</w:pPr>
      <w:proofErr w:type="gram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Prezentul Contract</w:t>
      </w:r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 la data semn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rii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lui de 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ultima parte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este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ndeplinirea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integral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corespunz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toare a obliga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iilor de 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ambele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i, iar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Contractul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opereaz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ntre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i, potrivit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legii, ofertei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3500EE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documenta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iei de atribuire, de la data 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rii sale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epuizarea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conven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ional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sau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a oric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rui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efect pe care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 produce.</w:t>
      </w:r>
      <w:proofErr w:type="gramEnd"/>
    </w:p>
    <w:p w14:paraId="60DDE66F" w14:textId="2C8808AF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nl-NL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Contractul si termenul sau poate fi modificat, adaptat, completat pe parcursul </w:t>
      </w:r>
      <w:r w:rsidR="00EC72F3" w:rsidRPr="00A15286">
        <w:rPr>
          <w:rFonts w:asciiTheme="minorHAnsi" w:hAnsiTheme="minorHAnsi" w:cstheme="minorHAnsi"/>
          <w:sz w:val="22"/>
          <w:szCs w:val="22"/>
          <w:lang w:val="nl-NL" w:eastAsia="ar-SA"/>
        </w:rPr>
        <w:t>prestarii serviciului</w:t>
      </w:r>
      <w:r w:rsidR="000757FF"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cu acordul scris al ambelor parti contractante, prin act aditional la prezentul contract, incheiat cu cel putin 5 (cinci) zile inainte de data expirarii prezentului contract. </w:t>
      </w:r>
    </w:p>
    <w:p w14:paraId="3BDE1328" w14:textId="77777777" w:rsidR="00C74C78" w:rsidRPr="00A15286" w:rsidRDefault="00C74C78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191AF69" w14:textId="6709BB7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Executarea contractului </w:t>
      </w:r>
    </w:p>
    <w:p w14:paraId="5D032CBB" w14:textId="44C74467" w:rsidR="00C80D38" w:rsidRPr="00A15286" w:rsidRDefault="005855A6" w:rsidP="00A15286">
      <w:pPr>
        <w:pStyle w:val="ListParagraph"/>
        <w:numPr>
          <w:ilvl w:val="0"/>
          <w:numId w:val="1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Executarea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ncepe</w:t>
      </w:r>
      <w:r w:rsidRPr="00A15286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107DC7" w:rsidRPr="00A15286">
        <w:rPr>
          <w:rFonts w:asciiTheme="minorHAnsi" w:hAnsiTheme="minorHAnsi" w:cstheme="minorHAnsi"/>
          <w:sz w:val="22"/>
          <w:szCs w:val="22"/>
        </w:rPr>
        <w:t>in urma primirii comenzii ferme de incepere de la achizitor.</w:t>
      </w:r>
    </w:p>
    <w:p w14:paraId="5DD7D6C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C567544" w14:textId="4D7805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Documentele contractului</w:t>
      </w:r>
    </w:p>
    <w:p w14:paraId="1A81B969" w14:textId="77777777" w:rsidR="00941A27" w:rsidRPr="00A15286" w:rsidRDefault="005855A6" w:rsidP="00A152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Documentele contractului sunt:</w:t>
      </w:r>
    </w:p>
    <w:p w14:paraId="5E5038E1" w14:textId="0F6D7845" w:rsidR="00877B35" w:rsidRPr="00A15286" w:rsidRDefault="005855A6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prestatorului</w:t>
      </w:r>
      <w:r w:rsidR="00877B35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6A307A0" w14:textId="543CC388" w:rsidR="00C80D38" w:rsidRPr="00A15286" w:rsidRDefault="00C80D38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tehnic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77685093" w14:textId="44A62944" w:rsidR="00C80D38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80D38" w:rsidRPr="00A15286">
        <w:rPr>
          <w:rFonts w:asciiTheme="minorHAnsi" w:hAnsiTheme="minorHAnsi" w:cstheme="minorHAnsi"/>
          <w:sz w:val="22"/>
          <w:szCs w:val="22"/>
          <w:lang w:val="it-IT"/>
        </w:rPr>
        <w:t>aietul de sarcini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(toate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caietului de sarcini sunt clauze obligatorii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trebuie respectate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tre prestator)</w:t>
      </w:r>
      <w:r w:rsidR="00107DC7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941A27" w:rsidRPr="00A15286">
        <w:rPr>
          <w:rFonts w:asciiTheme="minorHAnsi" w:hAnsiTheme="minorHAnsi" w:cstheme="minorHAnsi"/>
          <w:sz w:val="22"/>
          <w:szCs w:val="22"/>
          <w:lang w:val="it-IT"/>
        </w:rPr>
        <w:t>Documentatia de achizitie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7E8143B" w14:textId="7ECD9650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utorizatii/atestate ce atesta capacitatea acestuia de a duce la indeplinire prezentul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copie 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„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conform cu originalul”;</w:t>
      </w:r>
    </w:p>
    <w:p w14:paraId="1D5D0CF4" w14:textId="43B6B81F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lte documente –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cazul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conform programului PNRR</w:t>
      </w:r>
    </w:p>
    <w:p w14:paraId="15C6A750" w14:textId="77777777" w:rsidR="005855A6" w:rsidRPr="00A15286" w:rsidRDefault="005855A6" w:rsidP="00A15286">
      <w:pPr>
        <w:pStyle w:val="ListParagraph"/>
        <w:autoSpaceDE w:val="0"/>
        <w:autoSpaceDN w:val="0"/>
        <w:adjustRightInd w:val="0"/>
        <w:spacing w:line="276" w:lineRule="auto"/>
        <w:ind w:left="0"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10D6429" w14:textId="08AEAE0D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iile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principale ale Prestatorului</w:t>
      </w:r>
    </w:p>
    <w:p w14:paraId="79C81FEE" w14:textId="45F961B2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asigure zilnic preg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tirea, prepararea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livrarea hranei </w:t>
      </w:r>
      <w:r w:rsidR="002F11CA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cei 35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copii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colar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cantit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con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inutul caloric stabilit prin normele de hran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zute de legisla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vigoare,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contract,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cu respectarea</w:t>
      </w:r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termenelor stipulate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acesta</w:t>
      </w:r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, precum si pregatirea prepararea si livrarea hranei sub forma de bufet suedez pentru 35 parinti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care se va livra in cadrul 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lastRenderedPageBreak/>
        <w:t>celor 20 de ateliere de si sesiuni de consiliere si sprijin familial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>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D7DDFA8" w14:textId="0F1C25CF" w:rsidR="00702FC3" w:rsidRPr="00A15286" w:rsidRDefault="005855A6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Prestatorul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termenele de livrare a hranei conform cu graficul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care va fi intocmit in termen de 5 zile de la semnarea contractului,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conformitate cu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din Caietul de sarcini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>Documentatiei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iei.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Graficul va fi revizuit ori de cate ori este necesar, la solicitarea autoritatii contractante.</w:t>
      </w:r>
    </w:p>
    <w:p w14:paraId="30F9E827" w14:textId="131A920C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Prestatorul este pe deplin responsabil pentru execu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conformitate cu prevederile contractuale.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este 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 de siguranta tuturor opera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iunilor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metodelor de prestare utilizate, 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calificarea personalului folosit pe toat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durata contractului.</w:t>
      </w:r>
    </w:p>
    <w:p w14:paraId="7E4BFBE0" w14:textId="475C1A1F" w:rsidR="00702FC3" w:rsidRPr="00707F86" w:rsidRDefault="00702FC3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5751922"/>
      <w:r w:rsidRPr="00707F86">
        <w:rPr>
          <w:rFonts w:asciiTheme="minorHAnsi" w:hAnsiTheme="minorHAnsi" w:cstheme="minorHAnsi"/>
          <w:sz w:val="22"/>
          <w:szCs w:val="22"/>
        </w:rPr>
        <w:t>Comanda pentru num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rul de por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 xml:space="preserve">ii ce vor trebui preparate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707F86">
        <w:rPr>
          <w:rFonts w:asciiTheme="minorHAnsi" w:hAnsiTheme="minorHAnsi" w:cstheme="minorHAnsi"/>
          <w:sz w:val="22"/>
          <w:szCs w:val="22"/>
        </w:rPr>
        <w:t>livrate</w:t>
      </w:r>
      <w:r w:rsidRPr="00707F86">
        <w:rPr>
          <w:rFonts w:asciiTheme="minorHAnsi" w:hAnsiTheme="minorHAnsi" w:cstheme="minorHAnsi"/>
          <w:sz w:val="22"/>
          <w:szCs w:val="22"/>
        </w:rPr>
        <w:t xml:space="preserve"> se va face zilnic p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ora </w:t>
      </w:r>
      <w:r w:rsidR="00B16A3D" w:rsidRPr="00707F86">
        <w:rPr>
          <w:rFonts w:asciiTheme="minorHAnsi" w:hAnsiTheme="minorHAnsi" w:cstheme="minorHAnsi"/>
          <w:sz w:val="22"/>
          <w:szCs w:val="22"/>
        </w:rPr>
        <w:t>14</w:t>
      </w:r>
      <w:r w:rsidRPr="00707F86">
        <w:rPr>
          <w:rFonts w:asciiTheme="minorHAnsi" w:hAnsiTheme="minorHAnsi" w:cstheme="minorHAnsi"/>
          <w:sz w:val="22"/>
          <w:szCs w:val="22"/>
        </w:rPr>
        <w:t xml:space="preserve">:00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>i va fi valabil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pentru masa din ziua </w:t>
      </w:r>
      <w:r w:rsidR="00B16A3D" w:rsidRPr="00707F86">
        <w:rPr>
          <w:rFonts w:asciiTheme="minorHAnsi" w:hAnsiTheme="minorHAnsi" w:cstheme="minorHAnsi"/>
          <w:sz w:val="22"/>
          <w:szCs w:val="22"/>
        </w:rPr>
        <w:t>urmatoare</w:t>
      </w:r>
      <w:r w:rsidRPr="00707F86">
        <w:rPr>
          <w:rFonts w:asciiTheme="minorHAnsi" w:hAnsiTheme="minorHAnsi" w:cstheme="minorHAnsi"/>
          <w:sz w:val="22"/>
          <w:szCs w:val="22"/>
        </w:rPr>
        <w:t>, urm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nd a fi livrat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ia/loca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iile men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ionate de achizitor. Comanda se va face de c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tre persoana desemnat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de beneficiar.</w:t>
      </w:r>
      <w:bookmarkEnd w:id="3"/>
    </w:p>
    <w:p w14:paraId="5E4E07C6" w14:textId="77777777" w:rsidR="00D036A0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Programul de servire a meselor este 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torul:</w:t>
      </w:r>
    </w:p>
    <w:p w14:paraId="3F07A867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Programul este anun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scris, o singur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, la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nceputul activit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ori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te ori va suferi 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48 de ore de la momentul 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 acestuia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 achizitor.</w:t>
      </w:r>
    </w:p>
    <w:p w14:paraId="12C05F18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Prepararea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</w:rPr>
        <w:t>livrarea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hranei </w:t>
      </w:r>
      <w:r w:rsidR="00CE6648" w:rsidRPr="00A15286">
        <w:rPr>
          <w:rFonts w:asciiTheme="minorHAnsi" w:hAnsiTheme="minorHAnsi" w:cstheme="minorHAnsi"/>
          <w:sz w:val="22"/>
          <w:szCs w:val="22"/>
        </w:rPr>
        <w:t xml:space="preserve">pentru copii(prescolari) </w:t>
      </w:r>
      <w:r w:rsidRPr="00A15286">
        <w:rPr>
          <w:rFonts w:asciiTheme="minorHAnsi" w:hAnsiTheme="minorHAnsi" w:cstheme="minorHAnsi"/>
          <w:sz w:val="22"/>
          <w:szCs w:val="22"/>
        </w:rPr>
        <w:t>se va face de 5 zile pe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pt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, de luni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vineri.</w:t>
      </w:r>
    </w:p>
    <w:p w14:paraId="6A0C35F1" w14:textId="671459A8" w:rsidR="00CE6648" w:rsidRPr="00707F86" w:rsidRDefault="00CE6648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 xml:space="preserve">Prepararea si livrarea hranei pentru parinti se va face 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conform comenzilor transmise de autoritatea contractanta cu cel putin </w:t>
      </w:r>
      <w:r w:rsidR="00B16A3D" w:rsidRPr="00707F86">
        <w:rPr>
          <w:rFonts w:asciiTheme="minorHAnsi" w:hAnsiTheme="minorHAnsi" w:cstheme="minorHAnsi"/>
          <w:sz w:val="22"/>
          <w:szCs w:val="22"/>
        </w:rPr>
        <w:t>5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 zile inainte de realizarea fiecarui eveniment.</w:t>
      </w:r>
    </w:p>
    <w:p w14:paraId="532DAA98" w14:textId="5A9CB4E2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prepare hrana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necesit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calorice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cantitative.</w:t>
      </w:r>
    </w:p>
    <w:p w14:paraId="19F67977" w14:textId="3E57BDDD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prepare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distribuie alimente cu con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inut ridicat de gr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simi, zah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r, sare sau calorii per unitate de 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nzare,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alimente neambalate.</w:t>
      </w:r>
    </w:p>
    <w:p w14:paraId="1F9E8174" w14:textId="2A2BB045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prepararea hranei din produse agroalimentare de calitate,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ite obligatoriu de </w:t>
      </w:r>
      <w:r w:rsidR="00FF29B7" w:rsidRPr="00A15286">
        <w:rPr>
          <w:rFonts w:asciiTheme="minorHAnsi" w:hAnsiTheme="minorHAnsi" w:cstheme="minorHAnsi"/>
          <w:sz w:val="22"/>
          <w:szCs w:val="22"/>
        </w:rPr>
        <w:t xml:space="preserve">certificate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F29B7" w:rsidRPr="00A15286">
        <w:rPr>
          <w:rFonts w:asciiTheme="minorHAnsi" w:hAnsiTheme="minorHAnsi" w:cstheme="minorHAnsi"/>
          <w:sz w:val="22"/>
          <w:szCs w:val="22"/>
        </w:rPr>
        <w:t>i sanitar-veterinare.</w:t>
      </w:r>
    </w:p>
    <w:p w14:paraId="1ED913F6" w14:textId="5CE091C5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igienico-sanitare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de actele normative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pentru depozitarea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strarea produselor agroalimentare, respectiv pentru distribu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hranei.</w:t>
      </w:r>
    </w:p>
    <w:p w14:paraId="08DF8F86" w14:textId="4DA79D19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presteze serviciile de catering la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performan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ele prezentate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0391C247" w14:textId="16DBE4E4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transporte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distribuie hrana, cu mijloace de transport autorizate,</w:t>
      </w:r>
      <w:bookmarkStart w:id="4" w:name="_Hlk175752100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recipiente inoxidabile,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nchise etan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, individuale pentru fiecare fel de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ncare,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normele de igien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  <w:r w:rsidR="00E8677A" w:rsidRPr="00A15286">
        <w:rPr>
          <w:rFonts w:asciiTheme="minorHAnsi" w:hAnsiTheme="minorHAnsi" w:cstheme="minorHAnsi"/>
          <w:sz w:val="22"/>
          <w:szCs w:val="22"/>
        </w:rPr>
        <w:t xml:space="preserve"> Mijloacele de transport </w:t>
      </w:r>
      <w:r w:rsidR="00F0214B" w:rsidRPr="00A15286">
        <w:rPr>
          <w:rFonts w:asciiTheme="minorHAnsi" w:hAnsiTheme="minorHAnsi" w:cstheme="minorHAnsi"/>
          <w:sz w:val="22"/>
          <w:szCs w:val="22"/>
        </w:rPr>
        <w:t>folosite la transportul alimentelor trebuie 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inute curate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F0214B" w:rsidRPr="00A15286">
        <w:rPr>
          <w:rFonts w:asciiTheme="minorHAnsi" w:hAnsiTheme="minorHAnsi" w:cstheme="minorHAnsi"/>
          <w:sz w:val="22"/>
          <w:szCs w:val="22"/>
        </w:rPr>
        <w:t>n bune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ii pentru a proteja alimentele de contaminare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 trebuie, unde este necesar,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fie create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 construite pentru a permite o 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F0214B" w:rsidRPr="00A15286">
        <w:rPr>
          <w:rFonts w:asciiTheme="minorHAnsi" w:hAnsiTheme="minorHAnsi" w:cstheme="minorHAnsi"/>
          <w:sz w:val="22"/>
          <w:szCs w:val="22"/>
        </w:rPr>
        <w:t>ire adecvat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i/sau dezinfec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>ie.</w:t>
      </w:r>
      <w:bookmarkEnd w:id="4"/>
    </w:p>
    <w:p w14:paraId="09D6D2EC" w14:textId="58E7FD59" w:rsidR="00F0214B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livreze hrana direct la loca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iile precizate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caietul de sarcini,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prezentul contract. </w:t>
      </w:r>
    </w:p>
    <w:p w14:paraId="116652E5" w14:textId="596E42C1" w:rsidR="007829D9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se </w:t>
      </w:r>
      <w:r w:rsidR="007829D9" w:rsidRPr="00A15286">
        <w:rPr>
          <w:rFonts w:asciiTheme="minorHAnsi" w:hAnsiTheme="minorHAnsi" w:cstheme="minorHAnsi"/>
          <w:sz w:val="22"/>
          <w:szCs w:val="22"/>
        </w:rPr>
        <w:t>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execute serviciile prezentului contract exclusiv cu personal calificat. Personalul prestatorului care 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prepararea hranei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aib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analizele medicale la zi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respecte regulile igienico-sanitare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zute de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vigoare. Fiecare persoan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care 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zona de manipulare a alimentelor va 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ine 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enia personal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un nivel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nalt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va purta echipament de protec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ie adecvat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curat.</w:t>
      </w:r>
    </w:p>
    <w:p w14:paraId="1D86E6A6" w14:textId="4219AEEF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Echipamentele cu care prestatorul va furniza serviciile,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echipamentele de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vor fi conform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iei rom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standardelor europene.</w:t>
      </w:r>
    </w:p>
    <w:p w14:paraId="5B4B1E68" w14:textId="6E58CB75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rezolve imediat sesiz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rile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reclama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 privind calitatea hranei.</w:t>
      </w:r>
    </w:p>
    <w:p w14:paraId="6BDA6D25" w14:textId="5F823007" w:rsidR="007829D9" w:rsidRPr="00A15286" w:rsidRDefault="00EB3FA1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vederea rezolv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rii problemelor curente </w:t>
      </w:r>
      <w:r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evit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rii unor disfunc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ionalit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i, prestatorul va numi o persoan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cu responsabilit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 operative care va prelua zilnic solicit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rile din partea institu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iei.</w:t>
      </w:r>
    </w:p>
    <w:p w14:paraId="62D78B3B" w14:textId="77777777" w:rsidR="00D036A0" w:rsidRPr="00A15286" w:rsidRDefault="007829D9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hAnsiTheme="minorHAnsi" w:cstheme="minorHAnsi"/>
          <w:sz w:val="22"/>
          <w:szCs w:val="22"/>
        </w:rPr>
        <w:t>P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restatorul se oblig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desp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gubeasc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achizitorul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mpotriva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oric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ror: </w:t>
      </w:r>
    </w:p>
    <w:p w14:paraId="74770B61" w14:textId="4C9A9F21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Reclama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iuni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justi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ie, ce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unor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drepturi de proprietate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intelectual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(brevete, nume, m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rci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nregistrate etc.), legate de materialele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folosite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pentru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sau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leg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cu serviciile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prestate/produsele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ionate; </w:t>
      </w:r>
    </w:p>
    <w:p w14:paraId="15FC7F61" w14:textId="7942950E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lastRenderedPageBreak/>
        <w:t>Daune-interese, costuri, taxe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cheltuieli de orice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, aferente, cu excep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situa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n care o astfel de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respectarea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caietului de sarcini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ntocmit de 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tre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achizitor. </w:t>
      </w:r>
    </w:p>
    <w:p w14:paraId="12AF5886" w14:textId="12DC7777" w:rsidR="007829D9" w:rsidRPr="00A15286" w:rsidRDefault="007E1602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(1) </w:t>
      </w:r>
      <w:r w:rsidR="007829D9"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ia de a executa serviciile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promptitudinea cuvenite angajamentului asumat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conformitate cu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6BE3CD91" w14:textId="1C47C969" w:rsidR="007829D9" w:rsidRPr="00A15286" w:rsidRDefault="007829D9" w:rsidP="006954D1">
      <w:pPr>
        <w:tabs>
          <w:tab w:val="left" w:pos="709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</w:t>
      </w:r>
      <w:r w:rsidR="00290DF0" w:rsidRPr="00A15286">
        <w:rPr>
          <w:rFonts w:asciiTheme="minorHAnsi" w:hAnsiTheme="minorHAnsi" w:cstheme="minorHAnsi"/>
          <w:sz w:val="22"/>
          <w:szCs w:val="22"/>
        </w:rPr>
        <w:t>resursele umane, materiale, instala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iile, echipamentele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sura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care necesitatea asigur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rii acestora este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zut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mod rezonabil din contract.</w:t>
      </w:r>
    </w:p>
    <w:p w14:paraId="1D52190E" w14:textId="4F801367" w:rsidR="00290DF0" w:rsidRPr="00A15286" w:rsidRDefault="00EB3FA1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situa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care personalul angajat uzeaz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de dreptul la grev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, prestatorul trebuie s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asigure desf</w:t>
      </w:r>
      <w:r w:rsidRPr="00A15286">
        <w:rPr>
          <w:rFonts w:asciiTheme="minorHAnsi" w:hAnsiTheme="minorHAnsi" w:cstheme="minorHAnsi"/>
          <w:sz w:val="22"/>
          <w:szCs w:val="22"/>
        </w:rPr>
        <w:t>as</w:t>
      </w:r>
      <w:r w:rsidR="00290DF0" w:rsidRPr="00A15286">
        <w:rPr>
          <w:rFonts w:asciiTheme="minorHAnsi" w:hAnsiTheme="minorHAnsi" w:cstheme="minorHAnsi"/>
          <w:sz w:val="22"/>
          <w:szCs w:val="22"/>
        </w:rPr>
        <w:t>urarea activit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290DF0" w:rsidRPr="00A15286">
        <w:rPr>
          <w:rFonts w:asciiTheme="minorHAnsi" w:hAnsiTheme="minorHAnsi" w:cstheme="minorHAnsi"/>
          <w:sz w:val="22"/>
          <w:szCs w:val="22"/>
        </w:rPr>
        <w:t>ii de hr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nire.</w:t>
      </w:r>
    </w:p>
    <w:p w14:paraId="7197FEC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6F16308B" w14:textId="6560A08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iile principale ale Achizitorului</w:t>
      </w:r>
    </w:p>
    <w:p w14:paraId="4151484C" w14:textId="5FE7376B" w:rsidR="005855A6" w:rsidRPr="00A15286" w:rsidRDefault="005855A6" w:rsidP="00A15286">
      <w:pPr>
        <w:pStyle w:val="ListParagraph"/>
        <w:numPr>
          <w:ilvl w:val="0"/>
          <w:numId w:val="1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pun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dispozi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Prestatorului orice facilit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informa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necesare pentru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contractului.</w:t>
      </w:r>
    </w:p>
    <w:p w14:paraId="56D2B037" w14:textId="74BD8235" w:rsidR="00596B6F" w:rsidRPr="00707F86" w:rsidRDefault="006954D1" w:rsidP="006954D1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Achizitorul se obliga sa transmita</w:t>
      </w:r>
      <w:r w:rsidR="003B64A2" w:rsidRPr="00707F86">
        <w:rPr>
          <w:rFonts w:asciiTheme="minorHAnsi" w:hAnsiTheme="minorHAnsi" w:cstheme="minorHAnsi"/>
          <w:sz w:val="22"/>
          <w:szCs w:val="22"/>
        </w:rPr>
        <w:t xml:space="preserve"> zilnic pana la ora 14:00</w:t>
      </w:r>
      <w:r w:rsidRPr="00707F86">
        <w:rPr>
          <w:rFonts w:asciiTheme="minorHAnsi" w:hAnsiTheme="minorHAnsi" w:cstheme="minorHAnsi"/>
          <w:sz w:val="22"/>
          <w:szCs w:val="22"/>
        </w:rPr>
        <w:t xml:space="preserve"> c</w:t>
      </w:r>
      <w:r w:rsidR="00596B6F" w:rsidRPr="00707F86">
        <w:rPr>
          <w:rFonts w:asciiTheme="minorHAnsi" w:hAnsiTheme="minorHAnsi" w:cstheme="minorHAnsi"/>
          <w:sz w:val="22"/>
          <w:szCs w:val="22"/>
        </w:rPr>
        <w:t>omanda pentru numarul de portii ce vor trebui preparate si livrate pentru cei 35 copii si va fi valabila pentru masa din ziua urmatoare, urmand a fi livrata la locatia/locatiile mentionate de achizitor. Comanda se va face de catre persoana desemnata de beneficiar.</w:t>
      </w:r>
    </w:p>
    <w:p w14:paraId="36EDAFDA" w14:textId="279F2731" w:rsidR="00596B6F" w:rsidRPr="00707F86" w:rsidRDefault="003B64A2" w:rsidP="003B64A2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Achizitorul se obliga sa transmita comenzile pentru livrarea hranei la cele 20 de evenimente organizate pentru parinti cu cel putin 5 zile inante de fiecare eveniment</w:t>
      </w:r>
      <w:r w:rsidR="00596B6F" w:rsidRPr="00707F86">
        <w:rPr>
          <w:rFonts w:asciiTheme="minorHAnsi" w:hAnsiTheme="minorHAnsi" w:cstheme="minorHAnsi"/>
          <w:sz w:val="22"/>
          <w:szCs w:val="22"/>
        </w:rPr>
        <w:t>. Comanda se va face de catre persoana desemnata de beneficiar.</w:t>
      </w:r>
    </w:p>
    <w:p w14:paraId="0C1F5F0B" w14:textId="5A01FF8C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por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comandate zilnic se va realiza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prezen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zilnic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="00596B6F" w:rsidRPr="00A15286">
        <w:rPr>
          <w:rFonts w:asciiTheme="minorHAnsi" w:hAnsiTheme="minorHAnsi" w:cstheme="minorHAnsi"/>
          <w:sz w:val="22"/>
          <w:szCs w:val="22"/>
          <w:lang w:val="it-IT"/>
        </w:rPr>
        <w:t>copiilor la gradinita, precum si de prezenta parintilor la evenimente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exist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 fluctua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ie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iri, precum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anumite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ce spot interveni (de exemplu, boal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).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 xml:space="preserve"> Meniurile/portile necomandate, la finalizarea implementarii contractului, vor diminua valoarea contractului cu valoarea aferenta acestora, incheindu-se un act aditional in acest sens.</w:t>
      </w:r>
    </w:p>
    <w:p w14:paraId="2A8DDEB9" w14:textId="389615A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Predarea-preluarea hranei se va face sub supravegherea personalului desemnat care va consemna aspectul calitativ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cantitativ al alimentelor.</w:t>
      </w:r>
    </w:p>
    <w:p w14:paraId="1FA61BC0" w14:textId="5E8F43E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achizitor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dreptul de a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verifica distribuirea alimentelor pe tot parcursul desf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i.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se constat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 grave pentru starea de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tate a copiilor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>/parintilor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personalul administrativ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opreasc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nlocuiasc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alimentele </w:t>
      </w:r>
      <w:r w:rsidR="007E1602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au hrana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cau</w:t>
      </w:r>
      <w:r w:rsidR="004378A6" w:rsidRPr="00A15286">
        <w:rPr>
          <w:rFonts w:asciiTheme="minorHAnsi" w:hAnsiTheme="minorHAnsi" w:cstheme="minorHAnsi"/>
          <w:sz w:val="22"/>
          <w:szCs w:val="22"/>
          <w:lang w:val="it-IT"/>
        </w:rPr>
        <w:t>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altele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toare,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decurs de 2 ore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pretinde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suplimentare penru aceasta.</w:t>
      </w:r>
    </w:p>
    <w:p w14:paraId="42836599" w14:textId="169D1660" w:rsidR="00C34E48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 De as</w:t>
      </w:r>
      <w:r w:rsidR="0052322E" w:rsidRPr="00A152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45DD780C" w14:textId="14519579" w:rsidR="005855A6" w:rsidRPr="00707F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napToGrid w:val="0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pre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ul 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tre Prestator 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condi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iile prev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5 si 19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.</w:t>
      </w:r>
    </w:p>
    <w:p w14:paraId="5C53398D" w14:textId="5C91C941" w:rsidR="000757FF" w:rsidRPr="00A15286" w:rsidRDefault="00C34E48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Facturarea serviciilor prestate se va face </w:t>
      </w:r>
      <w:r w:rsidR="001559CA" w:rsidRPr="00707F86">
        <w:rPr>
          <w:rFonts w:asciiTheme="minorHAnsi" w:hAnsiTheme="minorHAnsi" w:cstheme="minorHAnsi"/>
          <w:color w:val="000000" w:themeColor="text1"/>
          <w:sz w:val="22"/>
          <w:szCs w:val="22"/>
          <w:lang w:val="pt-BR" w:eastAsia="ar-SA"/>
        </w:rPr>
        <w:t xml:space="preserve">lunar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baza centralizatorului por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iilor zilnice livrate. Facturile vor reflecta sumele men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avizele de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ire a m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rfurilor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a proceselor verbal de recep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ie. Plata facturilor se va face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30 de zile </w:t>
      </w:r>
      <w:bookmarkStart w:id="5" w:name="_Hlk171576403"/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</w:t>
      </w:r>
      <w:r w:rsidR="007E1602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.</w:t>
      </w:r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 xml:space="preserve"> </w:t>
      </w:r>
    </w:p>
    <w:bookmarkEnd w:id="5"/>
    <w:p w14:paraId="7FD3C437" w14:textId="3A78B17C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achizitorul nu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facturile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</w:t>
      </w:r>
      <w:r w:rsidR="00AC3B3E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30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zile de la expirarea perioadei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zute convenite, prestatorul are dreptul de a sista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a beneficia de reactualizarea sumei de plata la nivelul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zilei de efectuare a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ii. Imediat ce achizitorul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factura, prestatorul va relua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cel mai scurt timp posibil.</w:t>
      </w:r>
    </w:p>
    <w:p w14:paraId="7A1B64B1" w14:textId="2AFCC33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are dreptul de a emite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 asupra sumelor de plat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limita prejudiciului creat, 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prestatorul nu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rziere sau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asumate prin prezentul contract. Anterior emiterii unei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ii, achizitorul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ia de a notifica acest lucru prestatorului, preciz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nd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care nu au fost respectate.</w:t>
      </w:r>
    </w:p>
    <w:p w14:paraId="07F2DE1A" w14:textId="5964D47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lastRenderedPageBreak/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recep</w:t>
      </w:r>
      <w:r w:rsidR="00EB3FA1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ioneze, potrivit clauzei </w:t>
      </w:r>
      <w:r w:rsidR="00C233E6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17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, serviciile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temeiul prezentului contract de prest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ri servicii.</w:t>
      </w:r>
    </w:p>
    <w:p w14:paraId="0B3F5268" w14:textId="77777777" w:rsidR="005855A6" w:rsidRPr="00A15286" w:rsidRDefault="005855A6" w:rsidP="00A15286">
      <w:pPr>
        <w:suppressAutoHyphens/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</w:p>
    <w:p w14:paraId="174913C9" w14:textId="71CD047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Caracterul public al contractului</w:t>
      </w:r>
    </w:p>
    <w:p w14:paraId="6988BBBE" w14:textId="0E2132F7" w:rsidR="005855A6" w:rsidRPr="00A15286" w:rsidRDefault="001559CA" w:rsidP="00A15286">
      <w:pPr>
        <w:pStyle w:val="ListParagraph"/>
        <w:widowControl w:val="0"/>
        <w:numPr>
          <w:ilvl w:val="0"/>
          <w:numId w:val="17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(1)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Dosarul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achizitiei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publice are caracter de document public.</w:t>
      </w:r>
    </w:p>
    <w:p w14:paraId="3D974AEE" w14:textId="77777777" w:rsidR="005855A6" w:rsidRPr="00A15286" w:rsidRDefault="005855A6" w:rsidP="00A15286">
      <w:pPr>
        <w:widowControl w:val="0"/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(2) Accesul la aceste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informatii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poate fi restrictionat in cazul in care acestea sunt clasificate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prin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acordul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partilor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sau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protejate de un drept de proprietate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intelectuala, potrivit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legii.</w:t>
      </w:r>
    </w:p>
    <w:p w14:paraId="70225D4E" w14:textId="77777777" w:rsidR="005855A6" w:rsidRPr="00A15286" w:rsidRDefault="005855A6" w:rsidP="00A15286">
      <w:pPr>
        <w:widowControl w:val="0"/>
        <w:tabs>
          <w:tab w:val="left" w:pos="375"/>
          <w:tab w:val="left" w:pos="2520"/>
        </w:tabs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(3) In cazul in care s-a precizat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confidentialitatea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anumitor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clauze, o parte</w:t>
      </w:r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 nu are dreptul de a face cunoscuta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respective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prevedere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fara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acordul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scris al celeilalte parti, cu doua</w:t>
      </w:r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exceptii: </w:t>
      </w:r>
    </w:p>
    <w:p w14:paraId="7162792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tabs>
          <w:tab w:val="left" w:pos="375"/>
          <w:tab w:val="left" w:pos="2520"/>
        </w:tabs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informatia era cunoscuta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partii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inainte ca ea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sa fi fost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primita de la cealalta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</w:t>
      </w:r>
    </w:p>
    <w:p w14:paraId="69CF159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partea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contractanta a fost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obligata in mod legal sa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dezvaluie</w:t>
      </w:r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informatia.</w:t>
      </w:r>
    </w:p>
    <w:p w14:paraId="487C8A97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CDD8DEE" w14:textId="2AACF91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15286">
        <w:rPr>
          <w:rFonts w:asciiTheme="minorHAnsi" w:hAnsiTheme="minorHAnsi" w:cstheme="minorHAnsi"/>
          <w:b/>
          <w:bCs/>
          <w:sz w:val="22"/>
          <w:szCs w:val="22"/>
          <w:lang w:val="es-ES"/>
        </w:rPr>
        <w:t>Standarde</w:t>
      </w:r>
    </w:p>
    <w:p w14:paraId="0A9AE3D1" w14:textId="37D8E92C" w:rsidR="005855A6" w:rsidRPr="00A15286" w:rsidRDefault="005855A6" w:rsidP="00A152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Serviciile prestate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Contractului vor respecta standardele, normativele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</w:p>
    <w:p w14:paraId="7322823E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DEB8301" w14:textId="2998F96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Sanc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iuni pentru ne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ndeplinirea culpabil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 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iilor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 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rezilierea contractului</w:t>
      </w:r>
    </w:p>
    <w:p w14:paraId="1F0D8838" w14:textId="7D43E3C9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care, din vina sa exclusiv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Prestatorul nu reu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 execute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iile asumate prin contract, atunci Achizitorul are dreptul de a deduce din pre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ul contractului,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0,0</w:t>
      </w:r>
      <w:r w:rsidR="001559CA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% 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rzieredin valoarea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contractului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r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mas de executat, iar Prestatorul se oblig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aceast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la art. 5.1.</w:t>
      </w:r>
    </w:p>
    <w:p w14:paraId="652F916D" w14:textId="0DB0F050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 Achizitorul nu onoreaz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facturile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termen de 30 de zile de la expirarea perioadei prev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z w:val="22"/>
          <w:szCs w:val="22"/>
          <w:lang w:val="it-IT"/>
        </w:rPr>
        <w:t>19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acesta are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ia de 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o cot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procentual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de 0,0</w:t>
      </w:r>
      <w:r w:rsidR="001559CA" w:rsidRPr="00707F86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% 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rziere din valoarea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 neefectuate.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la art. 5.1.</w:t>
      </w:r>
    </w:p>
    <w:p w14:paraId="6CEAEE91" w14:textId="295836B3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Nerespectarea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iilor asumate prin prezentul contract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 una dintre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 d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lezate de a 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declara unilateral </w:t>
      </w:r>
      <w:r w:rsidRPr="00A15286">
        <w:rPr>
          <w:rFonts w:asciiTheme="minorHAnsi" w:hAnsiTheme="minorHAnsi" w:cstheme="minorHAnsi"/>
          <w:sz w:val="22"/>
          <w:szCs w:val="22"/>
        </w:rPr>
        <w:t xml:space="preserve">rezilierea contractului de servicii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de a pretinde plata de daune-interese.</w:t>
      </w:r>
    </w:p>
    <w:p w14:paraId="0BCF2711" w14:textId="2E1269A6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>i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de a denun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a unilateral contractul de servicii,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cel mult 10 zile de la apari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 unor circumstan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e care nu au putut fi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la data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ncheierii contractului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care conduc la modificarea clauzelor contractuale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a 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 contractului respectiv ar fi contrar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interesului public.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aceast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situa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 Prestatorul are dreptul de a pretinde numai plata 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toare pentru partea din contract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data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 de plin drept a contractului.</w:t>
      </w:r>
    </w:p>
    <w:p w14:paraId="251A6A5B" w14:textId="22314EF8" w:rsidR="00E63A84" w:rsidRPr="00A15286" w:rsidRDefault="00E63A84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rezerv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dreptul de a rezilia unilateral prezentul contract, printr-o notificare prealabil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prestatorului,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interven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instan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ei de judecat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rziere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nicio compensa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ii:</w:t>
      </w:r>
    </w:p>
    <w:p w14:paraId="14CEED6F" w14:textId="79C250DD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Este declarat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stare de incapacitate de 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</w:rPr>
        <w:t>i sau a fost declan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procedura de lichidare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77880D" w14:textId="20DEB1B7" w:rsidR="00E63A84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 prestatorului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</w:rPr>
        <w:t>i sunt retrase sau nu ob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ine autoriza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iile, avizele sau orice alte documente necesare 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>rii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iilor contractuale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1AB4010" w14:textId="7122C949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Cesioneaz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drepturile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i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 sale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prezentul contract f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acordul celeilalte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C5862B" w14:textId="0489E9CC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Prime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te o notificare (argumentat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prin motive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ntemeiate) prin care i se aduce la cuno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tin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faptul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i-a executat sau </w:t>
      </w:r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="005855A6" w:rsidRPr="00A15286">
        <w:rPr>
          <w:rFonts w:asciiTheme="minorHAnsi" w:hAnsiTheme="minorHAnsi" w:cstheme="minorHAnsi"/>
          <w:sz w:val="22"/>
          <w:szCs w:val="22"/>
        </w:rPr>
        <w:t>i 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 mod necorespunz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tor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iile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i revin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1B91016" w14:textId="15EFDE01" w:rsidR="005855A6" w:rsidRPr="00A15286" w:rsidRDefault="00885F97" w:rsidP="00A15286">
      <w:pPr>
        <w:numPr>
          <w:ilvl w:val="0"/>
          <w:numId w:val="20"/>
        </w:numPr>
        <w:shd w:val="clear" w:color="auto" w:fill="FFFFFF"/>
        <w:spacing w:line="276" w:lineRule="auto"/>
        <w:ind w:left="0" w:right="-488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ncalc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vreuna dintre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 sale, dup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ce a fost avertizat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, printr-o notificare scris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,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tre cealalt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parte,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o nou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nerespectare a acestora va duce la rezolu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iunea/rezilierea prezentului contract;</w:t>
      </w:r>
    </w:p>
    <w:p w14:paraId="3A9DB79B" w14:textId="3F97F8E4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 fost condamnat pentru o infractiune in legatura cu exercitarea profesiei printr-o hotar</w:t>
      </w:r>
      <w:r w:rsidR="00880DA0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re judecatoreasca definitiva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F9978BE" w14:textId="07290BE6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afla in culpa profesionala grava ce poate fi dovedita prin orice mijloc de proba</w:t>
      </w:r>
      <w:r w:rsidR="00885F97" w:rsidRPr="00A15286">
        <w:rPr>
          <w:rFonts w:asciiTheme="minorHAnsi" w:hAnsiTheme="minorHAnsi" w:cstheme="minorHAnsi"/>
          <w:sz w:val="22"/>
          <w:szCs w:val="22"/>
        </w:rPr>
        <w:t xml:space="preserve"> pe care beneficiarul </w:t>
      </w:r>
      <w:r w:rsidRPr="00A15286">
        <w:rPr>
          <w:rFonts w:asciiTheme="minorHAnsi" w:hAnsiTheme="minorHAnsi" w:cstheme="minorHAnsi"/>
          <w:sz w:val="22"/>
          <w:szCs w:val="22"/>
        </w:rPr>
        <w:t>il poate justifica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12082748" w14:textId="0EEBA161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Are loc orice modificare organiza</w:t>
      </w:r>
      <w:r w:rsidR="00EF2D93" w:rsidRPr="00A15286">
        <w:rPr>
          <w:rFonts w:asciiTheme="minorHAnsi" w:hAnsiTheme="minorHAnsi" w:cstheme="minorHAnsi"/>
          <w:sz w:val="22"/>
          <w:szCs w:val="22"/>
        </w:rPr>
        <w:t>tionala care implica o schimbare cu privire la personalitatea juridica</w:t>
      </w:r>
      <w:r w:rsidRPr="00A15286">
        <w:rPr>
          <w:rFonts w:asciiTheme="minorHAnsi" w:hAnsiTheme="minorHAnsi" w:cstheme="minorHAnsi"/>
          <w:sz w:val="22"/>
          <w:szCs w:val="22"/>
        </w:rPr>
        <w:t>, natura sau controlul prestatorului, cu excep</w:t>
      </w:r>
      <w:r w:rsidR="00EF2D93" w:rsidRPr="00A15286">
        <w:rPr>
          <w:rFonts w:asciiTheme="minorHAnsi" w:hAnsiTheme="minorHAnsi" w:cstheme="minorHAnsi"/>
          <w:sz w:val="22"/>
          <w:szCs w:val="22"/>
        </w:rPr>
        <w:t>tia situatiei in care asemenea modificari sunt inregistrate intr-un act aditional la contractul de servicii;</w:t>
      </w:r>
    </w:p>
    <w:p w14:paraId="5DD7B6B8" w14:textId="0DF40F54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Apari</w:t>
      </w:r>
      <w:r w:rsidR="00EF2D93" w:rsidRPr="00A15286">
        <w:rPr>
          <w:rFonts w:asciiTheme="minorHAnsi" w:hAnsiTheme="minorHAnsi" w:cstheme="minorHAnsi"/>
          <w:sz w:val="22"/>
          <w:szCs w:val="22"/>
        </w:rPr>
        <w:t>tia oricarei alte incapacitati legale care sa impiedice executarea contractului de servicii</w:t>
      </w:r>
      <w:r w:rsidRPr="00A15286">
        <w:rPr>
          <w:rFonts w:asciiTheme="minorHAnsi" w:hAnsiTheme="minorHAnsi" w:cstheme="minorHAnsi"/>
          <w:sz w:val="22"/>
          <w:szCs w:val="22"/>
        </w:rPr>
        <w:t>.</w:t>
      </w:r>
    </w:p>
    <w:p w14:paraId="37898836" w14:textId="3AAA7065" w:rsidR="00EF2D93" w:rsidRPr="00A15286" w:rsidRDefault="00885F97" w:rsidP="00A15286">
      <w:pPr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EF2D93" w:rsidRPr="00A15286">
        <w:rPr>
          <w:rFonts w:asciiTheme="minorHAnsi" w:hAnsiTheme="minorHAnsi" w:cstheme="minorHAnsi"/>
          <w:sz w:val="22"/>
          <w:szCs w:val="22"/>
        </w:rPr>
        <w:t xml:space="preserve">n </w:t>
      </w:r>
      <w:r w:rsidR="00EF2D93" w:rsidRPr="00707F86">
        <w:rPr>
          <w:rFonts w:asciiTheme="minorHAnsi" w:hAnsiTheme="minorHAnsi" w:cstheme="minorHAnsi"/>
          <w:sz w:val="22"/>
          <w:szCs w:val="22"/>
        </w:rPr>
        <w:t>caz de neexecutare culpabila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din vina prestatorului a obliga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tiilor prevazute la art. </w:t>
      </w:r>
      <w:r w:rsidRPr="00707F86">
        <w:rPr>
          <w:rFonts w:asciiTheme="minorHAnsi" w:hAnsiTheme="minorHAnsi" w:cstheme="minorHAnsi"/>
          <w:sz w:val="22"/>
          <w:szCs w:val="22"/>
        </w:rPr>
        <w:t>10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si art. 1</w:t>
      </w:r>
      <w:r w:rsidRPr="00707F86">
        <w:rPr>
          <w:rFonts w:asciiTheme="minorHAnsi" w:hAnsiTheme="minorHAnsi" w:cstheme="minorHAnsi"/>
          <w:sz w:val="22"/>
          <w:szCs w:val="22"/>
        </w:rPr>
        <w:t>5</w:t>
      </w:r>
      <w:r w:rsidR="00EF2D93" w:rsidRPr="00707F86">
        <w:rPr>
          <w:rFonts w:asciiTheme="minorHAnsi" w:hAnsiTheme="minorHAnsi" w:cstheme="minorHAnsi"/>
          <w:sz w:val="22"/>
          <w:szCs w:val="22"/>
        </w:rPr>
        <w:t>, atunci c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nd cuantumul penalitatilor de int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rziere este mai mare de 10% din pret</w:t>
      </w:r>
      <w:r w:rsidRPr="00707F86">
        <w:rPr>
          <w:rFonts w:asciiTheme="minorHAnsi" w:hAnsiTheme="minorHAnsi" w:cstheme="minorHAnsi"/>
          <w:sz w:val="22"/>
          <w:szCs w:val="22"/>
        </w:rPr>
        <w:t xml:space="preserve">ul contractului, beneficiarul este </w:t>
      </w:r>
      <w:r w:rsidR="00EF2D93" w:rsidRPr="00707F86">
        <w:rPr>
          <w:rFonts w:asciiTheme="minorHAnsi" w:hAnsiTheme="minorHAnsi" w:cstheme="minorHAnsi"/>
          <w:sz w:val="22"/>
          <w:szCs w:val="22"/>
        </w:rPr>
        <w:t>indreptatit sa considere contractul desfiintat de drept, fara a mai fi necesara punerea in i</w:t>
      </w:r>
      <w:r w:rsidRPr="00707F86">
        <w:rPr>
          <w:rFonts w:asciiTheme="minorHAnsi" w:hAnsiTheme="minorHAnsi" w:cstheme="minorHAnsi"/>
          <w:sz w:val="22"/>
          <w:szCs w:val="22"/>
        </w:rPr>
        <w:t>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rziere a prestatorului, f</w:t>
      </w:r>
      <w:r w:rsidR="00EF2D93" w:rsidRPr="00707F86">
        <w:rPr>
          <w:rFonts w:asciiTheme="minorHAnsi" w:hAnsiTheme="minorHAnsi" w:cstheme="minorHAnsi"/>
          <w:sz w:val="22"/>
          <w:szCs w:val="22"/>
        </w:rPr>
        <w:t>ara incuviintarea vreunei instante judecatoresti si/sau arbitrale si fara a mai fi necesara indeplinirea vreunei formalitati prealabile. In aceasta situat</w:t>
      </w:r>
      <w:r w:rsidRPr="00707F86">
        <w:rPr>
          <w:rFonts w:asciiTheme="minorHAnsi" w:hAnsiTheme="minorHAnsi" w:cstheme="minorHAnsi"/>
          <w:sz w:val="22"/>
          <w:szCs w:val="22"/>
        </w:rPr>
        <w:t xml:space="preserve">ie prestatorul nu este </w:t>
      </w:r>
      <w:r w:rsidR="00EF2D93" w:rsidRPr="00707F86">
        <w:rPr>
          <w:rFonts w:asciiTheme="minorHAnsi" w:hAnsiTheme="minorHAnsi" w:cstheme="minorHAnsi"/>
          <w:sz w:val="22"/>
          <w:szCs w:val="22"/>
        </w:rPr>
        <w:t>indreptatit sa solicite niciun fel de daune sau alte sume pe care s-ar considera indreptatit sa le primeasca ca urmare a rezilierii contractului potrivit acestei clauze.</w:t>
      </w:r>
    </w:p>
    <w:p w14:paraId="63AB0E7B" w14:textId="3A6C9B98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Partea care invoc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o cauz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 a prevederilor prezentului contract o va notifica celeilalte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i, cu cel pu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in 15 zile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nainte de data la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 urmeaz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-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produc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efectele.</w:t>
      </w:r>
    </w:p>
    <w:p w14:paraId="34577381" w14:textId="3B81A61E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Rezilierea prezentului contract nu va avea nici un efect asupra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iilor deja scadente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ile contractante.</w:t>
      </w:r>
    </w:p>
    <w:p w14:paraId="19F6E825" w14:textId="7BEC3667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Prevederile prezentului (capitol, articol, alineat) nu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spunderea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mod culpabil a cauzat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 contractului.</w:t>
      </w:r>
    </w:p>
    <w:p w14:paraId="30348379" w14:textId="7CD785B1" w:rsidR="0008778C" w:rsidRPr="00A15286" w:rsidRDefault="0008778C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Achizitorul are dreptul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rezilieze unilateral contractul printr-o notificare transmis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15 zile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nainte de data la care rezilierea unilateral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va produce efecte , iar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achizitorului o sum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egal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10% din valoarea contractului,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penalit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 xml:space="preserve">ile datorate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prezentului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toarele cazuri:</w:t>
      </w:r>
    </w:p>
    <w:p w14:paraId="69A47CFD" w14:textId="6F14866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nu respect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termenul final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termenele intermediare 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contract, iar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rzierile 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 xml:space="preserve">esc cu mai mult de 10 zile termenele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contract;</w:t>
      </w:r>
    </w:p>
    <w:p w14:paraId="665BF36A" w14:textId="7571339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nu presteaz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servicii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conformitate cu prevederile caietului de sarcini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cu </w:t>
      </w:r>
      <w:r w:rsidR="003057EF" w:rsidRPr="00A15286">
        <w:rPr>
          <w:rFonts w:asciiTheme="minorHAnsi" w:hAnsiTheme="minorHAnsi" w:cstheme="minorHAnsi"/>
          <w:sz w:val="22"/>
          <w:szCs w:val="22"/>
        </w:rPr>
        <w:t>prescripțiile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i/sau nu </w:t>
      </w:r>
      <w:r w:rsidR="003057EF" w:rsidRPr="00A15286">
        <w:rPr>
          <w:rFonts w:asciiTheme="minorHAnsi" w:hAnsiTheme="minorHAnsi" w:cstheme="minorHAnsi"/>
          <w:sz w:val="22"/>
          <w:szCs w:val="22"/>
        </w:rPr>
        <w:t>remediază</w:t>
      </w:r>
      <w:r w:rsidRPr="00A15286">
        <w:rPr>
          <w:rFonts w:asciiTheme="minorHAnsi" w:hAnsiTheme="minorHAnsi" w:cstheme="minorHAnsi"/>
          <w:sz w:val="22"/>
          <w:szCs w:val="22"/>
        </w:rPr>
        <w:t xml:space="preserve"> calitatea serviciilor prestate,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10 zile, de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fost notificat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acest sens de achizitor.</w:t>
      </w:r>
    </w:p>
    <w:p w14:paraId="70960CD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7784E94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</w:rPr>
        <w:t>CLAUZE SPECIFICE</w:t>
      </w:r>
    </w:p>
    <w:p w14:paraId="6D6B6AF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F27DF6" w14:textId="13681267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Garan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ia de bun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execu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ie a contractului</w:t>
      </w:r>
    </w:p>
    <w:p w14:paraId="0DD71B1D" w14:textId="05AEDA87" w:rsidR="00C34E48" w:rsidRPr="00880DA0" w:rsidRDefault="000E2828" w:rsidP="00880DA0">
      <w:pPr>
        <w:pStyle w:val="ListParagraph"/>
        <w:numPr>
          <w:ilvl w:val="0"/>
          <w:numId w:val="4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(1)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a constitui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 a </w:t>
      </w:r>
      <w:r w:rsidR="000757FF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serviciilor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prev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zute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contract.</w:t>
      </w:r>
    </w:p>
    <w:p w14:paraId="1037EBB9" w14:textId="64B3AF90" w:rsidR="00C34E48" w:rsidRPr="00880DA0" w:rsidRDefault="00C34E48" w:rsidP="00880DA0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(2) Cuantumul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a serviciilor reprezint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C213D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10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% din valoarea contractului (f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TVA)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 se constituie pe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ntreaga perioad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valabilitate a contractului,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ncep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cu data semn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rii contractului.</w:t>
      </w:r>
    </w:p>
    <w:p w14:paraId="4C5AD6EC" w14:textId="380CBFD2" w:rsidR="004B3C2D" w:rsidRPr="00880DA0" w:rsidRDefault="00C34E48" w:rsidP="00880DA0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(3) 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ia se va constitui in termen de 5 zile lucratoare de la data semnarii contractului de achizitie si 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se constituie conform prevederilor art. 154 alin. (4) din Legea 98/2016, privind achizitiilor publice, cu modificarile si completarile ulterioare.</w:t>
      </w:r>
    </w:p>
    <w:p w14:paraId="53F3F6D9" w14:textId="26693DB3" w:rsidR="004B3C2D" w:rsidRPr="00880DA0" w:rsidRDefault="004B3C2D" w:rsidP="000E2828">
      <w:pPr>
        <w:pStyle w:val="ListParagraph"/>
        <w:numPr>
          <w:ilvl w:val="0"/>
          <w:numId w:val="41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ia de bun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trebuie s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fie irevocabil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, necondi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ionat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se 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poate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constituie prin: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9DA665E" w14:textId="2E70C250" w:rsidR="000E2828" w:rsidRPr="00880DA0" w:rsidRDefault="000E2828" w:rsidP="00880DA0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virament bancar;</w:t>
      </w:r>
    </w:p>
    <w:p w14:paraId="395DD4F0" w14:textId="2F5725A3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instrumente de garantare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condi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 legii astfel:</w:t>
      </w:r>
    </w:p>
    <w:p w14:paraId="66857A0F" w14:textId="5F67422D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scrisori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emise de 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 credit 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sau din alt stat;</w:t>
      </w:r>
    </w:p>
    <w:p w14:paraId="152851A9" w14:textId="43E4AC94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scrisori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 emise de 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financiare nebancare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sau din alt stat pentru 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lucr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ri a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40.000.000 lei 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 respectiv pentru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iile de produse sau servicii a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7.000.000 lei 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TVA;</w:t>
      </w:r>
    </w:p>
    <w:p w14:paraId="0E6D094B" w14:textId="20F59165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asigur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ri de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emise:</w:t>
      </w:r>
    </w:p>
    <w:p w14:paraId="503F985F" w14:textId="5B90B1EE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fie de 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 de asigurare care de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 autoriza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 func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ionare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sau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ntr-un alt stat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membru al Uniunii Europene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i/sau care sunt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nscrise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registrele publicate pe site-ul Autorit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, dup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caz;</w:t>
      </w:r>
    </w:p>
    <w:p w14:paraId="17EF224C" w14:textId="78B97133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fie de 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 de asigurare din state ter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prin sucursale autorizate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de 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tre Autoritatea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E8FDD8" w14:textId="032D13EA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depunerea la casierie a unor sume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numerar dac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valoarea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5.000 lei;</w:t>
      </w:r>
    </w:p>
    <w:p w14:paraId="38A5B94D" w14:textId="3DC1024E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ineri succesive din sumele datorate pentru facturi par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iale,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cazul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 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ie;</w:t>
      </w:r>
    </w:p>
    <w:p w14:paraId="701AD22B" w14:textId="6489EAEE" w:rsidR="000E2828" w:rsidRPr="00880DA0" w:rsidRDefault="000E2828" w:rsidP="00810E76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combinarea a dou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mai multe dintre modalit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ile de constituire prev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zute la , lit. a)-c)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cazul 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ie.</w:t>
      </w:r>
    </w:p>
    <w:p w14:paraId="7DD70131" w14:textId="0544F692" w:rsidR="00C34E4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2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Achizitorul are dreptul de a emite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limita prejudiciului creat, dac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executantul nu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cu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rziere sau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necorespunz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tor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asumate prin prezentul contract. Anterior emiterii unei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ie, achizitorul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ia de a notifica acest lucru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prestatorului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preciz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totodat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care nu au fost respectate.   </w:t>
      </w:r>
    </w:p>
    <w:p w14:paraId="2F10FBCF" w14:textId="59E15F02" w:rsidR="000E282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3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Achizitorul are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a elibera/restitui garan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bun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execu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ie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n cel mult 14 zile de la data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ndeplinirii de 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tre contractant a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iilor asumate prin contractul de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achizi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ie public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, dac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nu a ridicat p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la acea dat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preten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ii asupra ei.</w:t>
      </w:r>
    </w:p>
    <w:p w14:paraId="3BCC1E9D" w14:textId="31AC038D" w:rsidR="00C34E48" w:rsidRPr="00A15286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es-ES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4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produselor este distinct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de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ie a contractului.</w:t>
      </w:r>
      <w:r w:rsidR="000E2828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</w:t>
      </w:r>
    </w:p>
    <w:p w14:paraId="20BF533D" w14:textId="77777777" w:rsidR="009408E6" w:rsidRPr="00A15286" w:rsidRDefault="009408E6" w:rsidP="00A15286">
      <w:pPr>
        <w:tabs>
          <w:tab w:val="left" w:pos="6663"/>
        </w:tabs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E91BB5" w14:textId="2EA53828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prestatorului</w:t>
      </w:r>
    </w:p>
    <w:p w14:paraId="17D8D2B6" w14:textId="216CF847" w:rsidR="00C34E48" w:rsidRPr="00A15286" w:rsidRDefault="00BC6DB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de a executa serviciile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promptitudinea cuvenite angajamentului asumat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74184F6E" w14:textId="071EC5A6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resursele umane, materialele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necesitatea asigur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acestora este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rezonabil din contract.  </w:t>
      </w:r>
    </w:p>
    <w:p w14:paraId="63AC1B75" w14:textId="7D70A5A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 este pe deplin responsabil pentru prestarea serviciilor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contractul de prestare convenit.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Totodat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, este 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tor 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 de siguran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 tuturor opera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iunilor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metodelor de prestare utilizate,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de calificarea personalului folosit pe toat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durata contractului.</w:t>
      </w:r>
    </w:p>
    <w:p w14:paraId="5CA631F1" w14:textId="1E3D3C51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de a prestat serviciile aferente contractului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modifica pre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ul contractului.</w:t>
      </w:r>
    </w:p>
    <w:p w14:paraId="6ED6CD9A" w14:textId="0C73A94F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Nerespectarea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de la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pct.1</w:t>
      </w:r>
      <w:r w:rsidR="00C34E48" w:rsidRPr="00707F86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707F86" w:rsidRPr="00707F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atrage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sine refuzul justificat al Achizitorului de a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stabilit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contract.</w:t>
      </w:r>
    </w:p>
    <w:p w14:paraId="419A921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</w:p>
    <w:p w14:paraId="61E37404" w14:textId="4F4F7C0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responsabilit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achizitorului</w:t>
      </w:r>
    </w:p>
    <w:p w14:paraId="6DE69A5D" w14:textId="22B73308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Prestatorului orice informa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necesare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42BCC49E" w14:textId="692D801D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Achizitorul pe parcursul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derul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contractului de achizi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public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ia de a se implica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active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prin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reprezentan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pentru a rezolva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toate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problemele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ce pot ap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rea pe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ntreaga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durat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prest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serviciilor care sunt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responsabilitatea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i de care 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>depind 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contractuale ale prestatorului.</w:t>
      </w:r>
    </w:p>
    <w:p w14:paraId="5ECFAB5A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14:paraId="5FED803F" w14:textId="7DB7FC4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Recep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verific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ri </w:t>
      </w:r>
    </w:p>
    <w:p w14:paraId="355DE7F3" w14:textId="57C10B8B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are dreptul de a verifica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zilnic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modul de prestare 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recep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par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ial/final serviciile prestate. </w:t>
      </w:r>
    </w:p>
    <w:p w14:paraId="6E9820CD" w14:textId="5F577750" w:rsidR="00C34E48" w:rsidRPr="00A15286" w:rsidRDefault="00C34E48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Procesul verbal de 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ie va avea anexat centralizatorul cu num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rul de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ii livrate zilnic, meniul din ziua respectiv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 De asemenea, prestatorul va prezenta la declara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conformitate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calculul caloriilor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gramajul pe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ie.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prestarea serviciilor, acestea se comunic imediat,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scris, prestatorului.</w:t>
      </w:r>
    </w:p>
    <w:p w14:paraId="5D2F5C45" w14:textId="241AB708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dreptul de a verifica modul de prestare a servicilor pentru a stabili conformitatea lor cu prevederile din propunerea tehnic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din caietul de sarcini.</w:t>
      </w:r>
    </w:p>
    <w:p w14:paraId="7CF3B062" w14:textId="0F1BAB21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hranei se va realiza zilnic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tre achizitor prin personalul desemnat. Nu se va distribui hrana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avizul de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nso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ire al acesteia.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prestarea serviciilor, acestea se comunic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imediat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 prestatorului, iar 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surile de remdiere a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elor vor fi stabilit de comun acord.</w:t>
      </w:r>
    </w:p>
    <w:p w14:paraId="2BC2A054" w14:textId="45E133BF" w:rsidR="0052322E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Personalul administrativ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dreptul de a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verifica distribuirea alimentelor pe tot parcursul 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desf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as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acestor activit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care se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 grave pentru strea de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tate a copiilor, personalul administrativ va avea dreptul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opreasc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nlocuiasc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alimentele sau hrana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cauz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cu altele corespunz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toare,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decurs de 2 ore,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pretinde pl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supimentare pentru aceasta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</w:t>
      </w:r>
    </w:p>
    <w:p w14:paraId="648D92C0" w14:textId="2D006FD1" w:rsidR="00F77992" w:rsidRPr="00A15286" w:rsidRDefault="0052322E" w:rsidP="00A15286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ore. De asemenea,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2643C098" w14:textId="79AEE986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Verific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rile vor fi efectuate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prevederile din prezentul contract. Achizitorul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a notifica,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scris,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prestatorului, identitatea persoanelor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mputernicite pentru acest scop.</w:t>
      </w:r>
    </w:p>
    <w:p w14:paraId="6B8EB768" w14:textId="77777777" w:rsidR="0052322E" w:rsidRPr="00A15286" w:rsidRDefault="0052322E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D1F0F2F" w14:textId="6B9F68DB" w:rsidR="005855A6" w:rsidRPr="00A15286" w:rsidRDefault="00EB3FA1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ncepere, finalizare, 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nt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rzieri, sistare</w:t>
      </w:r>
    </w:p>
    <w:p w14:paraId="0B966867" w14:textId="48D424E1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de 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ncepe prestarea serviciilor contractate din momentul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vigoare a contractului.</w:t>
      </w:r>
    </w:p>
    <w:p w14:paraId="242FE13B" w14:textId="2DADCFAD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Serviciile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baza contractului trebuie finalizate conform art. 6 din contract.</w:t>
      </w:r>
    </w:p>
    <w:p w14:paraId="5BE0558B" w14:textId="398DBC8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(2)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cazul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care: </w:t>
      </w:r>
    </w:p>
    <w:p w14:paraId="483EAFC7" w14:textId="4E99E3EF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orice</w:t>
      </w:r>
      <w:proofErr w:type="gram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motive de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rziere, ce nu se datoreaz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Prestatorului, sau</w:t>
      </w:r>
    </w:p>
    <w:p w14:paraId="6308B00D" w14:textId="04F7F267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alte</w:t>
      </w:r>
      <w:proofErr w:type="gram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neobi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nuite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susceptibile de a surveni, altfel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dec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prin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lcarea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contractului de 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tre</w:t>
      </w:r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Prestator,</w:t>
      </w:r>
      <w:r w:rsidR="00C12806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ndrept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de a solicita prelungirea perioadei de prestare a serviciilor sau a oric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rei faze a acestora, atunci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vor revizui, de comun acord, perioada de prestare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vor semna un act adi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ional. </w:t>
      </w:r>
    </w:p>
    <w:p w14:paraId="5F56E013" w14:textId="46EA19EB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 afara cazului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 care Achizitorul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este de acord cu o prelungire a termenului de </w:t>
      </w:r>
      <w:r w:rsidR="007311D7" w:rsidRPr="00A15286">
        <w:rPr>
          <w:rFonts w:asciiTheme="minorHAnsi" w:hAnsiTheme="minorHAnsi" w:cstheme="minorHAnsi"/>
          <w:sz w:val="22"/>
          <w:szCs w:val="22"/>
          <w:lang w:val="en-US"/>
        </w:rPr>
        <w:t>prestare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, orice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contractului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dreptul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Achizitorului de a solicita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penalit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Prestatorului.</w:t>
      </w:r>
    </w:p>
    <w:p w14:paraId="22DF34B0" w14:textId="62D07B15" w:rsidR="007311D7" w:rsidRPr="00A15286" w:rsidRDefault="007311D7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eastAsia="Tahoma" w:hAnsiTheme="minorHAnsi" w:cstheme="minorHAnsi"/>
          <w:sz w:val="22"/>
          <w:szCs w:val="22"/>
          <w:u w:color="000000"/>
          <w:bdr w:val="nil"/>
          <w:lang w:eastAsia="en-US"/>
        </w:rPr>
      </w:pP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Modificarea datei/perioadelor de prestare asumate, se poate face cu acordul p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a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r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ilor, prin act adi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ional.</w:t>
      </w:r>
    </w:p>
    <w:p w14:paraId="67F4FA1C" w14:textId="216231C5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Contractul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nceteaza de drept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toarele situa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iii: </w:t>
      </w:r>
    </w:p>
    <w:p w14:paraId="3C2BEA8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a) prin ajungere la termen;</w:t>
      </w:r>
    </w:p>
    <w:p w14:paraId="7BD0F529" w14:textId="21C5A2FB" w:rsidR="0008778C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b) cu anticipa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prin acordul 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ilor sau pentru ne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ndeplinirea clauzelor contractual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e;</w:t>
      </w:r>
    </w:p>
    <w:p w14:paraId="1A5A27F9" w14:textId="3B3BD4EC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interesul na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ional sau local o impune, prin denun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tre achizitor;</w:t>
      </w:r>
    </w:p>
    <w:p w14:paraId="0FBC3B86" w14:textId="1B8FD120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d)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for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 major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dureaz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mai mult de 2 luni de zile;</w:t>
      </w:r>
    </w:p>
    <w:p w14:paraId="434442C5" w14:textId="508A44C1" w:rsidR="005855A6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e) prin reziliere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tre achizitor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stipulate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prezentul contract.</w:t>
      </w:r>
    </w:p>
    <w:p w14:paraId="2CC25729" w14:textId="5A05DE39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ncetarea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contractului nu afecteaz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obliga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scadente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i nu exonereaz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partea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culp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caz de reziliere, de 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spunderea pentru prejudiciile cauzate.</w:t>
      </w:r>
    </w:p>
    <w:p w14:paraId="36968055" w14:textId="77777777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46C61ECF" w14:textId="25B9643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Documente 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modalit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de plat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</w:p>
    <w:p w14:paraId="3998D48D" w14:textId="5F076B65" w:rsidR="00991E68" w:rsidRPr="00A15286" w:rsidRDefault="007311D7" w:rsidP="00A15286">
      <w:pPr>
        <w:pStyle w:val="ListParagraph"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u w:color="000000"/>
          <w:bdr w:val="nil"/>
          <w:lang w:val="it-IT" w:eastAsia="en-US"/>
        </w:rPr>
      </w:pP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P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r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t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ile convin c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plata prezentului 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contract se va face </w:t>
      </w:r>
      <w:r w:rsidR="0008778C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lunar </w:t>
      </w:r>
      <w:r w:rsidR="00EB3FA1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i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n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termen de </w:t>
      </w:r>
      <w:r w:rsidR="00E751BE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cel mult 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30 de zile </w:t>
      </w:r>
      <w:r w:rsidR="00991E68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PNRR.</w:t>
      </w:r>
    </w:p>
    <w:p w14:paraId="371EE78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</w:rPr>
      </w:pPr>
    </w:p>
    <w:p w14:paraId="37A54318" w14:textId="6AC122C2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286">
        <w:rPr>
          <w:rFonts w:asciiTheme="minorHAnsi" w:hAnsiTheme="minorHAnsi" w:cstheme="minorHAnsi"/>
          <w:b/>
          <w:sz w:val="22"/>
          <w:szCs w:val="22"/>
        </w:rPr>
        <w:t>Ajustarea pre</w:t>
      </w:r>
      <w:r w:rsidR="00EB3FA1" w:rsidRPr="00A15286">
        <w:rPr>
          <w:rFonts w:asciiTheme="minorHAnsi" w:hAnsiTheme="minorHAnsi" w:cstheme="minorHAnsi"/>
          <w:b/>
          <w:sz w:val="22"/>
          <w:szCs w:val="22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</w:rPr>
        <w:t>ului contractului</w:t>
      </w:r>
    </w:p>
    <w:p w14:paraId="5A0BBEC4" w14:textId="12698B25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ul contractului este ferm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nu se ajusteaz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at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datorate de achizitor prestatorului sunt tarifele declarate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n 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la contract.</w:t>
      </w:r>
    </w:p>
    <w:p w14:paraId="0FA2573F" w14:textId="2F56A361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ul contractului nu se actualizeaz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1F9D0E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7CFC632" w14:textId="3BC48E4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Amendamente </w:t>
      </w:r>
    </w:p>
    <w:p w14:paraId="08F34050" w14:textId="7FF3A6FE" w:rsidR="005855A6" w:rsidRPr="00A15286" w:rsidRDefault="005855A6" w:rsidP="00A15286">
      <w:pPr>
        <w:pStyle w:val="ListParagraph"/>
        <w:numPr>
          <w:ilvl w:val="0"/>
          <w:numId w:val="2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contractante au dreptul, pe durata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ndeplinirii contractului, de a conveni modificarea clauzelor contractului, prin act adi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ional, numai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 cazul apari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iei unor 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e care lezeaz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interesele comerciale legitime ale acestora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care nu au putut fi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zute la data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ncheierii contractului.</w:t>
      </w:r>
    </w:p>
    <w:p w14:paraId="76F6EFDC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A5CD0F7" w14:textId="35B76A6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noProof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Subcontractan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</w:p>
    <w:p w14:paraId="55C99249" w14:textId="02F0ED9C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care subcontracteaz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 din contract, de 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 contracte cu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 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acelea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care el a semnat contractul cu achizitorul.</w:t>
      </w:r>
    </w:p>
    <w:p w14:paraId="30FDCC6B" w14:textId="5CA221ED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(1) Prestatorul are 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ia de a prezenta la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ncheierea contractului, toate contractele</w:t>
      </w:r>
      <w:r w:rsidR="00057B31" w:rsidRPr="00A15286">
        <w:rPr>
          <w:rFonts w:asciiTheme="minorHAnsi" w:hAnsiTheme="minorHAnsi" w:cstheme="minorHAnsi"/>
          <w:sz w:val="22"/>
          <w:szCs w:val="22"/>
        </w:rPr>
        <w:t>/acordurile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 cu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 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i.</w:t>
      </w:r>
    </w:p>
    <w:p w14:paraId="1397ECCE" w14:textId="65D2490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(2) Lista 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ilor, cu datele de recunoa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tere ale acestora,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contractele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 cu ace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tia se constituie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anexe la contract.</w:t>
      </w:r>
    </w:p>
    <w:p w14:paraId="46645CB3" w14:textId="52FC67D3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>(1) Prestatorul este pe deplin 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 fa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Achizitor de modul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 contractul.</w:t>
      </w:r>
    </w:p>
    <w:p w14:paraId="13450BE8" w14:textId="4E137F73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Subcontractantul este pe deplin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spunzator fa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prestator de modul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partea sa din contract.</w:t>
      </w:r>
    </w:p>
    <w:p w14:paraId="5AE684B1" w14:textId="70D62CC4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(3)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Prestatorulare dreptul de a pretinde daune-interese subcontractan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tia nu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ndeplinesc partea lor din contract.</w:t>
      </w:r>
    </w:p>
    <w:p w14:paraId="587D6A18" w14:textId="0FD90FCF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poate schimba oricare subcontractant numai 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acesta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i-a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ndeplinit partea sa din contract.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Schimbarea subcontractantului nu va schimba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fi notificat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achizitorului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5E5BF4DB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8CD631C" w14:textId="133E62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Cesiunea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4A5FCBB7" w14:textId="7B42EEEB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Intr-un contract de achizitie publica este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permisa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doar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cesiunea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creantelor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nascute din acel contract, </w:t>
      </w: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cu exceptia cesiunilor prevazute in contract si actele normative in vigoare.</w:t>
      </w:r>
    </w:p>
    <w:p w14:paraId="5816FB34" w14:textId="008234E9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Achizitorul poate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urm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ri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orice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preten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 la daune pe care executantul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ar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putea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o aib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mpotriva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ului/ter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tor/sus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declarati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pentru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nerespectarea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obliga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asumate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prin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angajamentul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ferm. In acest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sens, se poate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realiza o cesiune a drepturilor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executantului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c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tre</w:t>
      </w:r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achizitor, cu titlu de garan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ie.</w:t>
      </w:r>
    </w:p>
    <w:p w14:paraId="04AFDDE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9E16D04" w14:textId="10B623B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For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</w:p>
    <w:p w14:paraId="08201AD5" w14:textId="381F3F3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constatat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o autoritate competent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2B211D4" w14:textId="21C9C43B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exonereaz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prezentul contract, pe toat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perioada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aceasta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462D18D" w14:textId="5479C055" w:rsidR="005855A6" w:rsidRPr="00A15286" w:rsidRDefault="00EB3FA1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 va fi suspendat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perioada de ac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iune a for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ei majore, dar f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prejudicia drepturile ce li se cuveneau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ilor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apari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acesteia.</w:t>
      </w:r>
    </w:p>
    <w:p w14:paraId="2E0DD867" w14:textId="5DD45FD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Partea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invoca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de a notifica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imediat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complet, producerea acesteia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ia orice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suri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stau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vederea limit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elor. Notificarea va fi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acte doveditoare ale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iei de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433BA83" w14:textId="376E52BD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sau se estimeaz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va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o perioada mai mare de 6 luni, fiecare parte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notifice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ncetarea de plin drept a prezentului contract,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 vreuna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pretinde celeilalte daune-interese.</w:t>
      </w:r>
    </w:p>
    <w:p w14:paraId="066C6778" w14:textId="77777777" w:rsidR="0085233A" w:rsidRPr="00A15286" w:rsidRDefault="0085233A" w:rsidP="00A15286">
      <w:pPr>
        <w:keepNext/>
        <w:spacing w:line="276" w:lineRule="auto"/>
        <w:ind w:right="-488"/>
        <w:jc w:val="both"/>
        <w:outlineLvl w:val="1"/>
        <w:rPr>
          <w:rFonts w:asciiTheme="minorHAnsi" w:hAnsiTheme="minorHAnsi" w:cstheme="minorHAnsi"/>
          <w:sz w:val="22"/>
          <w:szCs w:val="22"/>
          <w:lang w:val="it-IT"/>
        </w:rPr>
      </w:pPr>
    </w:p>
    <w:p w14:paraId="6DA1C988" w14:textId="57660F02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Protec</w:t>
      </w:r>
      <w:r w:rsidR="00EB3FA1"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</w:t>
      </w: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ia muncii</w:t>
      </w:r>
    </w:p>
    <w:p w14:paraId="72BD5FA3" w14:textId="3692E719" w:rsidR="005855A6" w:rsidRPr="00A15286" w:rsidRDefault="005855A6" w:rsidP="00A15286">
      <w:pPr>
        <w:pStyle w:val="ListParagraph"/>
        <w:numPr>
          <w:ilvl w:val="0"/>
          <w:numId w:val="3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eastAsia="en-US"/>
        </w:rPr>
        <w:t>Activitatea de instruire a personalului, de orice fel, afectat execut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rii contractului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l prive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te pe Prestator. 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spunderea privind comunicarea, cercetarea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nregistrarea eventualelor accidente de munc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produse pe durata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n leg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cu executarea prezentului contract revine sub toate aspectele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i indiferent de gravitate Prestatorului, dac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nu se dispune altfel prin normele imperative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Legii nr. 319/2006 a securit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ii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 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ii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H.G. nr. 1091/2006 privind cerin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ele minime de securitate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 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tate pentru locul de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H.G. nr. 1146/2006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60AEC8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209158" w14:textId="0530CD8A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Solu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ionarea litigiilor</w:t>
      </w:r>
    </w:p>
    <w:p w14:paraId="1874AD72" w14:textId="1352EA51" w:rsidR="005855A6" w:rsidRPr="00A15286" w:rsidRDefault="005855A6" w:rsidP="00A15286">
      <w:pPr>
        <w:pStyle w:val="ListParagraph"/>
        <w:numPr>
          <w:ilvl w:val="0"/>
          <w:numId w:val="3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vor face toate eforturile pentru a rezolva pe cale amiabil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prin tratative directe, orice 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elegere sau disput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se poate ivi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ntre ei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cadrul sau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leg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01DE517F" w14:textId="5F744725" w:rsidR="00851046" w:rsidRPr="00A15286" w:rsidRDefault="005855A6" w:rsidP="00A15286">
      <w:pPr>
        <w:pStyle w:val="ListParagraph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color w:val="0F0F0F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15 de zile de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nceperea acestor tratative neoficiale, 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nu reu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rezolve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amiabil o divergen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solu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ionarea acestuia 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fie supus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instan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elor judec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tore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s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ti din localitatea Roman, jude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ul Neam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. </w:t>
      </w:r>
    </w:p>
    <w:p w14:paraId="4F2EA509" w14:textId="48E93341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3A05C4C" w14:textId="6434E414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Limba care guverneaz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</w:t>
      </w:r>
    </w:p>
    <w:p w14:paraId="7A01AD91" w14:textId="34EE904F" w:rsidR="005855A6" w:rsidRPr="00A15286" w:rsidRDefault="005855A6" w:rsidP="00A15286">
      <w:pPr>
        <w:pStyle w:val="ListParagraph"/>
        <w:numPr>
          <w:ilvl w:val="0"/>
          <w:numId w:val="3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Limba care guverneaz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 este limba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D6C8B5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82A3F3B" w14:textId="56E491E5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Comunic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47C87DDE" w14:textId="39329F48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Orice comunicare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rti, referitoare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prezentului contract, trebuie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fie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prin serviciul postal, prin scrisoare recomandata cu confirmare de primire.</w:t>
      </w:r>
    </w:p>
    <w:p w14:paraId="719199C4" w14:textId="51812D3C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(2) Orice document scris trebuie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nregistrat 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transmiterii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primirii.</w:t>
      </w:r>
    </w:p>
    <w:p w14:paraId="79C4F886" w14:textId="073A5CBB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se pot face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prin fax sau e-mail, cu condi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confirm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a primirii 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rii.</w:t>
      </w:r>
    </w:p>
    <w:p w14:paraId="147F247E" w14:textId="5D605BCE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Comunicarile verbale nu sunt luate in considerare de niciuna dintre parti daca nu sunt consemnate prin una din modalitatile mai sus prevazute.</w:t>
      </w:r>
    </w:p>
    <w:p w14:paraId="6CA7BA5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9A4306F" w14:textId="0DF720EE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Legea aplicabil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contractului</w:t>
      </w:r>
    </w:p>
    <w:p w14:paraId="2AE2FF59" w14:textId="5CB709A0" w:rsidR="005855A6" w:rsidRPr="00A15286" w:rsidRDefault="005855A6" w:rsidP="00A15286">
      <w:pPr>
        <w:pStyle w:val="ListParagraph"/>
        <w:numPr>
          <w:ilvl w:val="0"/>
          <w:numId w:val="3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Contractul va fi interpretat conform legilor din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 se completeaz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cu actele normative in vigoare.</w:t>
      </w:r>
    </w:p>
    <w:p w14:paraId="616AB7E5" w14:textId="77777777" w:rsidR="006E7EE6" w:rsidRPr="00A15286" w:rsidRDefault="006E7EE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1DBFBB" w14:textId="02C1A62A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</w:pP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Protec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t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 xml:space="preserve">ia 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s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i securitatea datelor</w:t>
      </w:r>
    </w:p>
    <w:p w14:paraId="5E52CAA6" w14:textId="34B94578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Colectarea, prelucrarea si stocarea/arhivarea datelor cu caracter personal se vor realiza in conformitate cu prevederile Regulamentului nr. 679/2016,precum si cu respectarea 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iei na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ionale in materie, in scopul realiz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rii obiectivului contractului, 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ndeplinirii obiectivelor acestuia, precum si in scop statistic.</w:t>
      </w:r>
    </w:p>
    <w:p w14:paraId="293529DB" w14:textId="5180BBE6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Datele cu caracter personal, 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a cum sunt clasate in (UE) 679/2016,vor fi prelucrate in acord cu 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ia men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ionat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pe toata perioada contractuala.</w:t>
      </w:r>
    </w:p>
    <w:p w14:paraId="77939172" w14:textId="32A3951D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P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ile contractante vor lua masuri tehnice si organizatorice adecvate, potrivit propriilor atribu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 si competente institu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ionale, 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 vederea asigur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rii unui nivel corespunz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tor de securitate a datelor cu caracter personal, fie ca este vorba despre prelucrare, reprelucrare sau transfer c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 ter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 ori publicare pe surse publice interne sau externe.</w:t>
      </w:r>
    </w:p>
    <w:p w14:paraId="524F2F4E" w14:textId="733FA8EA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14:paraId="42D6A2CB" w14:textId="00FDE38B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82211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Clauze finale</w:t>
      </w:r>
    </w:p>
    <w:p w14:paraId="3F302F52" w14:textId="352CD62F" w:rsidR="005855A6" w:rsidRPr="0082211A" w:rsidRDefault="005855A6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Prezentul contract a fost negociat de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tre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i, reprezint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voin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a acestora liber exprimat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nl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tur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orice alt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elegere dintre acestea anterioar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semn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rii contractului.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ile confirm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fiecare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toate clauzele acestui Contract au fost analizate de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negociate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 conformitate cu cerin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ele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obiectivele acestora, nefiind incidente dispozi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iile Codului Civil privitoare la contracte de adeziune, clauze standard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neuzuale. Prezentul Contract este recunoscut de fiecare Parte ca fiind rezultatul negocierilor purtate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ntre acestea, pe parcursul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rora 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 Prestatorul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>i Achizitorul au avut dreptul de a propune modific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ri/complet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 ale clauzelor contractuale.</w:t>
      </w:r>
    </w:p>
    <w:p w14:paraId="36943402" w14:textId="7B6FD511" w:rsidR="005855A6" w:rsidRPr="0082211A" w:rsidRDefault="0082211A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cazul reorganiz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rii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ilor activul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pasivul se transfer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persoanei juridice care le absoarbe ori cu care fuzioneaz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, 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situa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ia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reorganizarea implic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desfiin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area persoanei juridice semnatare contractul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nceteaz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drept</w:t>
      </w:r>
      <w:r w:rsidRPr="0082211A">
        <w:rPr>
          <w:rFonts w:asciiTheme="minorHAnsi" w:eastAsia="Calibri" w:hAnsiTheme="minorHAnsi" w:cstheme="minorHAnsi"/>
          <w:sz w:val="22"/>
          <w:szCs w:val="22"/>
        </w:rPr>
        <w:t>, 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ile sunt obligate s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notifice apari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ia unor astfel de evenimente de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ndat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9BF4AF" w14:textId="0C4DF480" w:rsidR="005855A6" w:rsidRPr="0082211A" w:rsidRDefault="00EB3FA1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cazul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orice prevedere a prezentului contract este sau devine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aceasta nu va afecta legalitatea, validitatea sau aplicabilitatea oric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rei alte prevederi a acestuia care, prin urmare, va r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ne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ntregime 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sura permis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lege, orice prevedere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va fi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nlocuit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cu o prevedere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, care va implementa scopul comercial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economic al prevederii ilegale, nule sau inaplicabile.</w:t>
      </w:r>
    </w:p>
    <w:p w14:paraId="51041DCC" w14:textId="77777777" w:rsidR="004378A6" w:rsidRPr="00A15286" w:rsidRDefault="004378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F7FD0B" w14:textId="3D23B27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eles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 azi, 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6E7EE6" w:rsidRPr="00A15286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doua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 exemplare originale,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unul pentru fiecare parte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fiind semnat si stampilat de catre parti pe fiecare pagina, producandu-si efectele de la data semnarii lui.</w:t>
      </w:r>
    </w:p>
    <w:p w14:paraId="35B351FC" w14:textId="77777777" w:rsidR="005855A6" w:rsidRPr="00A15286" w:rsidRDefault="005855A6" w:rsidP="00A15286">
      <w:pPr>
        <w:tabs>
          <w:tab w:val="left" w:pos="2190"/>
        </w:tabs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p w14:paraId="3B5CF2DC" w14:textId="77777777" w:rsidR="005855A6" w:rsidRPr="00A15286" w:rsidRDefault="005855A6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5286" w:rsidRPr="00A15286" w14:paraId="0697951E" w14:textId="77777777" w:rsidTr="00B41717">
        <w:tc>
          <w:tcPr>
            <w:tcW w:w="4672" w:type="dxa"/>
          </w:tcPr>
          <w:p w14:paraId="3DFB685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Achizitor,</w:t>
            </w:r>
          </w:p>
          <w:p w14:paraId="70DE33EF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  <w:t>COMUNA ION CREANGA</w:t>
            </w:r>
          </w:p>
          <w:p w14:paraId="177B42C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</w:p>
          <w:p w14:paraId="6EBC7B0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  <w:t xml:space="preserve">Primar, </w:t>
            </w:r>
          </w:p>
          <w:p w14:paraId="4FC83C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sz w:val="22"/>
                <w:szCs w:val="22"/>
                <w:lang w:val="ro-RO"/>
              </w:rPr>
              <w:t>Dumitru-Dorin TABACARIU</w:t>
            </w:r>
          </w:p>
          <w:p w14:paraId="4FBDDC31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</w:p>
          <w:p w14:paraId="41B5209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5CAF093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Secretar general,</w:t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</w:p>
          <w:p w14:paraId="4201086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Mihaela NITA</w:t>
            </w:r>
          </w:p>
          <w:p w14:paraId="3CAB27B6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D1F4CF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4D9073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Consilier financiar,</w:t>
            </w:r>
          </w:p>
          <w:p w14:paraId="14F5734A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Rodica SEGNEANU</w:t>
            </w:r>
          </w:p>
          <w:p w14:paraId="27548FD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721FCAA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48AF54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Achizitii publice,</w:t>
            </w:r>
          </w:p>
          <w:p w14:paraId="0941AE6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Codrut Gabriel LUCA</w:t>
            </w:r>
          </w:p>
        </w:tc>
        <w:tc>
          <w:tcPr>
            <w:tcW w:w="4672" w:type="dxa"/>
          </w:tcPr>
          <w:p w14:paraId="37CD0B4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lastRenderedPageBreak/>
              <w:t>Furnizor,</w:t>
            </w:r>
          </w:p>
          <w:p w14:paraId="503746F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  <w:t>SC......................... SRL</w:t>
            </w:r>
          </w:p>
          <w:p w14:paraId="73A94757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  <w:p w14:paraId="4022D2D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Reprezentant legal,</w:t>
            </w:r>
          </w:p>
          <w:p w14:paraId="13001E5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</w:tc>
      </w:tr>
    </w:tbl>
    <w:p w14:paraId="1D223D85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59EE099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B1B19C8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B90371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B82D4B7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73305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BDD05AE" w14:textId="77777777" w:rsidR="00852D23" w:rsidRPr="00A15286" w:rsidRDefault="00852D23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852D23" w:rsidRPr="00A15286" w:rsidSect="00A15286">
      <w:footerReference w:type="even" r:id="rId10"/>
      <w:footerReference w:type="default" r:id="rId11"/>
      <w:pgSz w:w="11906" w:h="16838"/>
      <w:pgMar w:top="53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BE61" w14:textId="77777777" w:rsidR="00D90418" w:rsidRDefault="00D90418">
      <w:r>
        <w:separator/>
      </w:r>
    </w:p>
  </w:endnote>
  <w:endnote w:type="continuationSeparator" w:id="0">
    <w:p w14:paraId="1D1CA60D" w14:textId="77777777" w:rsidR="00D90418" w:rsidRDefault="00D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69D1" w14:textId="77777777" w:rsidR="00C233E6" w:rsidRDefault="00C233E6" w:rsidP="00674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63950" w14:textId="77777777" w:rsidR="00C233E6" w:rsidRDefault="00C233E6" w:rsidP="001447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32FC" w14:textId="6A617CDE" w:rsidR="00C233E6" w:rsidRPr="006E7EE6" w:rsidRDefault="00C233E6" w:rsidP="0067415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E7EE6">
      <w:rPr>
        <w:rStyle w:val="PageNumber"/>
        <w:sz w:val="20"/>
        <w:szCs w:val="20"/>
      </w:rPr>
      <w:fldChar w:fldCharType="begin"/>
    </w:r>
    <w:r w:rsidRPr="006E7EE6">
      <w:rPr>
        <w:rStyle w:val="PageNumber"/>
        <w:sz w:val="20"/>
        <w:szCs w:val="20"/>
      </w:rPr>
      <w:instrText xml:space="preserve">PAGE  </w:instrText>
    </w:r>
    <w:r w:rsidRPr="006E7EE6">
      <w:rPr>
        <w:rStyle w:val="PageNumber"/>
        <w:sz w:val="20"/>
        <w:szCs w:val="20"/>
      </w:rPr>
      <w:fldChar w:fldCharType="separate"/>
    </w:r>
    <w:r w:rsidR="00826423">
      <w:rPr>
        <w:rStyle w:val="PageNumber"/>
        <w:noProof/>
        <w:sz w:val="20"/>
        <w:szCs w:val="20"/>
      </w:rPr>
      <w:t>12</w:t>
    </w:r>
    <w:r w:rsidRPr="006E7EE6">
      <w:rPr>
        <w:rStyle w:val="PageNumber"/>
        <w:sz w:val="20"/>
        <w:szCs w:val="20"/>
      </w:rPr>
      <w:fldChar w:fldCharType="end"/>
    </w:r>
  </w:p>
  <w:p w14:paraId="3433DFF7" w14:textId="77777777" w:rsidR="00C233E6" w:rsidRDefault="00C233E6" w:rsidP="001B0A1E">
    <w:pPr>
      <w:pStyle w:val="Footer"/>
      <w:tabs>
        <w:tab w:val="left" w:pos="463"/>
      </w:tabs>
      <w:ind w:right="360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B826" w14:textId="77777777" w:rsidR="00D90418" w:rsidRDefault="00D90418">
      <w:r>
        <w:separator/>
      </w:r>
    </w:p>
  </w:footnote>
  <w:footnote w:type="continuationSeparator" w:id="0">
    <w:p w14:paraId="08D768C0" w14:textId="77777777" w:rsidR="00D90418" w:rsidRDefault="00D9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21A"/>
    <w:multiLevelType w:val="hybridMultilevel"/>
    <w:tmpl w:val="B404AA1C"/>
    <w:lvl w:ilvl="0" w:tplc="4524E1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809"/>
    <w:multiLevelType w:val="multilevel"/>
    <w:tmpl w:val="98A4397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754" w:hanging="3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165032"/>
    <w:multiLevelType w:val="hybridMultilevel"/>
    <w:tmpl w:val="8FCE6966"/>
    <w:lvl w:ilvl="0" w:tplc="EE40D13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1CE"/>
    <w:multiLevelType w:val="hybridMultilevel"/>
    <w:tmpl w:val="D2C099F4"/>
    <w:lvl w:ilvl="0" w:tplc="015A39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696"/>
    <w:multiLevelType w:val="hybridMultilevel"/>
    <w:tmpl w:val="CE8429CC"/>
    <w:lvl w:ilvl="0" w:tplc="C43815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209"/>
    <w:multiLevelType w:val="hybridMultilevel"/>
    <w:tmpl w:val="B4584BC2"/>
    <w:lvl w:ilvl="0" w:tplc="DE14557E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AF0"/>
    <w:multiLevelType w:val="hybridMultilevel"/>
    <w:tmpl w:val="D3F26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735F"/>
    <w:multiLevelType w:val="hybridMultilevel"/>
    <w:tmpl w:val="ADE6E706"/>
    <w:lvl w:ilvl="0" w:tplc="E5DE07E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4CF6"/>
    <w:multiLevelType w:val="hybridMultilevel"/>
    <w:tmpl w:val="92D8E1C8"/>
    <w:lvl w:ilvl="0" w:tplc="C610E08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6B5"/>
    <w:multiLevelType w:val="hybridMultilevel"/>
    <w:tmpl w:val="1AAC996A"/>
    <w:lvl w:ilvl="0" w:tplc="6602AF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B4EA4"/>
    <w:multiLevelType w:val="hybridMultilevel"/>
    <w:tmpl w:val="B7081FD4"/>
    <w:lvl w:ilvl="0" w:tplc="553C6C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B2C"/>
    <w:multiLevelType w:val="hybridMultilevel"/>
    <w:tmpl w:val="CCC06ECA"/>
    <w:lvl w:ilvl="0" w:tplc="5C6E52C2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04803"/>
    <w:multiLevelType w:val="hybridMultilevel"/>
    <w:tmpl w:val="4B206AE6"/>
    <w:lvl w:ilvl="0" w:tplc="80E6749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C3B"/>
    <w:multiLevelType w:val="hybridMultilevel"/>
    <w:tmpl w:val="54605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21D5"/>
    <w:multiLevelType w:val="hybridMultilevel"/>
    <w:tmpl w:val="6706BE00"/>
    <w:lvl w:ilvl="0" w:tplc="8B328EB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6B43"/>
    <w:multiLevelType w:val="hybridMultilevel"/>
    <w:tmpl w:val="BC0002AA"/>
    <w:lvl w:ilvl="0" w:tplc="BC90622A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480"/>
    <w:multiLevelType w:val="hybridMultilevel"/>
    <w:tmpl w:val="2752C7AA"/>
    <w:lvl w:ilvl="0" w:tplc="AD68DAEC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86621"/>
    <w:multiLevelType w:val="hybridMultilevel"/>
    <w:tmpl w:val="1F5EB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6C4"/>
    <w:multiLevelType w:val="hybridMultilevel"/>
    <w:tmpl w:val="7D209FE6"/>
    <w:lvl w:ilvl="0" w:tplc="F41A54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C1ECB"/>
    <w:multiLevelType w:val="hybridMultilevel"/>
    <w:tmpl w:val="EED4CE6C"/>
    <w:lvl w:ilvl="0" w:tplc="8826AB34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1BD7"/>
    <w:multiLevelType w:val="hybridMultilevel"/>
    <w:tmpl w:val="D5DE3B76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4B74"/>
    <w:multiLevelType w:val="hybridMultilevel"/>
    <w:tmpl w:val="CDB40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31FB"/>
    <w:multiLevelType w:val="hybridMultilevel"/>
    <w:tmpl w:val="704A5612"/>
    <w:lvl w:ilvl="0" w:tplc="6602AFCA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994C0C"/>
    <w:multiLevelType w:val="hybridMultilevel"/>
    <w:tmpl w:val="A30ED404"/>
    <w:lvl w:ilvl="0" w:tplc="2D28E7B2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D214F2"/>
    <w:multiLevelType w:val="hybridMultilevel"/>
    <w:tmpl w:val="11148598"/>
    <w:lvl w:ilvl="0" w:tplc="21E0F69C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F3B8D"/>
    <w:multiLevelType w:val="hybridMultilevel"/>
    <w:tmpl w:val="9320CBD4"/>
    <w:lvl w:ilvl="0" w:tplc="883E2D70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6139B"/>
    <w:multiLevelType w:val="hybridMultilevel"/>
    <w:tmpl w:val="9A8C6F70"/>
    <w:lvl w:ilvl="0" w:tplc="FBBE4A5C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4B0"/>
    <w:multiLevelType w:val="hybridMultilevel"/>
    <w:tmpl w:val="C62E64FA"/>
    <w:lvl w:ilvl="0" w:tplc="1E3A0C42">
      <w:start w:val="1"/>
      <w:numFmt w:val="decimal"/>
      <w:lvlText w:val="17.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91998"/>
    <w:multiLevelType w:val="hybridMultilevel"/>
    <w:tmpl w:val="2A543CB0"/>
    <w:lvl w:ilvl="0" w:tplc="E182E9B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A2FC0"/>
    <w:multiLevelType w:val="hybridMultilevel"/>
    <w:tmpl w:val="9F8AE1EA"/>
    <w:lvl w:ilvl="0" w:tplc="5FCA4AA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391"/>
    <w:multiLevelType w:val="hybridMultilevel"/>
    <w:tmpl w:val="3928074E"/>
    <w:lvl w:ilvl="0" w:tplc="17C2C1C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6C0E"/>
    <w:multiLevelType w:val="hybridMultilevel"/>
    <w:tmpl w:val="93165D54"/>
    <w:lvl w:ilvl="0" w:tplc="EE3277E4">
      <w:start w:val="1"/>
      <w:numFmt w:val="decimal"/>
      <w:lvlText w:val="22.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896"/>
    <w:multiLevelType w:val="hybridMultilevel"/>
    <w:tmpl w:val="3B84C0EC"/>
    <w:lvl w:ilvl="0" w:tplc="28DCD35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72D6"/>
    <w:multiLevelType w:val="hybridMultilevel"/>
    <w:tmpl w:val="A5786AC8"/>
    <w:lvl w:ilvl="0" w:tplc="ACAE0426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CE64598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07930"/>
    <w:multiLevelType w:val="hybridMultilevel"/>
    <w:tmpl w:val="C80278EA"/>
    <w:lvl w:ilvl="0" w:tplc="516E7652">
      <w:start w:val="1"/>
      <w:numFmt w:val="decimal"/>
      <w:lvlText w:val="3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A3686"/>
    <w:multiLevelType w:val="hybridMultilevel"/>
    <w:tmpl w:val="E1484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41E4"/>
    <w:multiLevelType w:val="hybridMultilevel"/>
    <w:tmpl w:val="A622D546"/>
    <w:lvl w:ilvl="0" w:tplc="F6D28E90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D25E3"/>
    <w:multiLevelType w:val="hybridMultilevel"/>
    <w:tmpl w:val="71B823C2"/>
    <w:lvl w:ilvl="0" w:tplc="E6D04C4A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C275622"/>
    <w:multiLevelType w:val="hybridMultilevel"/>
    <w:tmpl w:val="4D5ACB1A"/>
    <w:lvl w:ilvl="0" w:tplc="33EC4DC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15B7B"/>
    <w:multiLevelType w:val="hybridMultilevel"/>
    <w:tmpl w:val="770EC31E"/>
    <w:lvl w:ilvl="0" w:tplc="D5E0AE4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A6664"/>
    <w:multiLevelType w:val="hybridMultilevel"/>
    <w:tmpl w:val="8DB62710"/>
    <w:lvl w:ilvl="0" w:tplc="EC7A8F6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5AE3"/>
    <w:multiLevelType w:val="hybridMultilevel"/>
    <w:tmpl w:val="19D68FB4"/>
    <w:lvl w:ilvl="0" w:tplc="00A872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0470D"/>
    <w:multiLevelType w:val="hybridMultilevel"/>
    <w:tmpl w:val="14AEC41E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35"/>
  </w:num>
  <w:num w:numId="5">
    <w:abstractNumId w:val="1"/>
  </w:num>
  <w:num w:numId="6">
    <w:abstractNumId w:val="3"/>
  </w:num>
  <w:num w:numId="7">
    <w:abstractNumId w:val="42"/>
  </w:num>
  <w:num w:numId="8">
    <w:abstractNumId w:val="21"/>
  </w:num>
  <w:num w:numId="9">
    <w:abstractNumId w:val="18"/>
  </w:num>
  <w:num w:numId="10">
    <w:abstractNumId w:val="39"/>
  </w:num>
  <w:num w:numId="11">
    <w:abstractNumId w:val="11"/>
  </w:num>
  <w:num w:numId="12">
    <w:abstractNumId w:val="14"/>
  </w:num>
  <w:num w:numId="13">
    <w:abstractNumId w:val="32"/>
  </w:num>
  <w:num w:numId="14">
    <w:abstractNumId w:val="4"/>
  </w:num>
  <w:num w:numId="15">
    <w:abstractNumId w:val="23"/>
  </w:num>
  <w:num w:numId="16">
    <w:abstractNumId w:val="33"/>
  </w:num>
  <w:num w:numId="17">
    <w:abstractNumId w:val="0"/>
  </w:num>
  <w:num w:numId="18">
    <w:abstractNumId w:val="8"/>
  </w:num>
  <w:num w:numId="19">
    <w:abstractNumId w:val="12"/>
  </w:num>
  <w:num w:numId="20">
    <w:abstractNumId w:val="9"/>
  </w:num>
  <w:num w:numId="21">
    <w:abstractNumId w:val="6"/>
  </w:num>
  <w:num w:numId="22">
    <w:abstractNumId w:val="7"/>
  </w:num>
  <w:num w:numId="23">
    <w:abstractNumId w:val="2"/>
  </w:num>
  <w:num w:numId="24">
    <w:abstractNumId w:val="27"/>
  </w:num>
  <w:num w:numId="25">
    <w:abstractNumId w:val="20"/>
  </w:num>
  <w:num w:numId="26">
    <w:abstractNumId w:val="43"/>
  </w:num>
  <w:num w:numId="27">
    <w:abstractNumId w:val="29"/>
  </w:num>
  <w:num w:numId="28">
    <w:abstractNumId w:val="30"/>
  </w:num>
  <w:num w:numId="29">
    <w:abstractNumId w:val="41"/>
  </w:num>
  <w:num w:numId="30">
    <w:abstractNumId w:val="31"/>
  </w:num>
  <w:num w:numId="31">
    <w:abstractNumId w:val="15"/>
  </w:num>
  <w:num w:numId="32">
    <w:abstractNumId w:val="25"/>
  </w:num>
  <w:num w:numId="33">
    <w:abstractNumId w:val="19"/>
  </w:num>
  <w:num w:numId="34">
    <w:abstractNumId w:val="16"/>
  </w:num>
  <w:num w:numId="35">
    <w:abstractNumId w:val="5"/>
  </w:num>
  <w:num w:numId="36">
    <w:abstractNumId w:val="36"/>
  </w:num>
  <w:num w:numId="37">
    <w:abstractNumId w:val="26"/>
  </w:num>
  <w:num w:numId="38">
    <w:abstractNumId w:val="24"/>
  </w:num>
  <w:num w:numId="39">
    <w:abstractNumId w:val="34"/>
  </w:num>
  <w:num w:numId="40">
    <w:abstractNumId w:val="40"/>
  </w:num>
  <w:num w:numId="41">
    <w:abstractNumId w:val="28"/>
  </w:num>
  <w:num w:numId="42">
    <w:abstractNumId w:val="13"/>
  </w:num>
  <w:num w:numId="43">
    <w:abstractNumId w:val="37"/>
  </w:num>
  <w:num w:numId="44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F"/>
    <w:rsid w:val="00000BFD"/>
    <w:rsid w:val="000111C7"/>
    <w:rsid w:val="0001384E"/>
    <w:rsid w:val="00013E4F"/>
    <w:rsid w:val="00013F37"/>
    <w:rsid w:val="00015906"/>
    <w:rsid w:val="00017773"/>
    <w:rsid w:val="00026A42"/>
    <w:rsid w:val="00026E8F"/>
    <w:rsid w:val="00032CA1"/>
    <w:rsid w:val="00033B14"/>
    <w:rsid w:val="000422B4"/>
    <w:rsid w:val="0004403E"/>
    <w:rsid w:val="0005243F"/>
    <w:rsid w:val="00054A0A"/>
    <w:rsid w:val="00055DF7"/>
    <w:rsid w:val="000561E4"/>
    <w:rsid w:val="00057B31"/>
    <w:rsid w:val="00066018"/>
    <w:rsid w:val="00073166"/>
    <w:rsid w:val="00073FE5"/>
    <w:rsid w:val="00075342"/>
    <w:rsid w:val="000757FF"/>
    <w:rsid w:val="00077667"/>
    <w:rsid w:val="0008758F"/>
    <w:rsid w:val="0008778C"/>
    <w:rsid w:val="00093B82"/>
    <w:rsid w:val="000973BC"/>
    <w:rsid w:val="00097BC4"/>
    <w:rsid w:val="000A0347"/>
    <w:rsid w:val="000A2ED6"/>
    <w:rsid w:val="000A789E"/>
    <w:rsid w:val="000B03D5"/>
    <w:rsid w:val="000B0D2C"/>
    <w:rsid w:val="000B2EBC"/>
    <w:rsid w:val="000B5BA8"/>
    <w:rsid w:val="000C39DE"/>
    <w:rsid w:val="000C3BC5"/>
    <w:rsid w:val="000C5D6F"/>
    <w:rsid w:val="000C734D"/>
    <w:rsid w:val="000E0B87"/>
    <w:rsid w:val="000E13AB"/>
    <w:rsid w:val="000E2828"/>
    <w:rsid w:val="000E4218"/>
    <w:rsid w:val="000E6820"/>
    <w:rsid w:val="000F585E"/>
    <w:rsid w:val="000F5E91"/>
    <w:rsid w:val="000F69C3"/>
    <w:rsid w:val="0010402E"/>
    <w:rsid w:val="00104C86"/>
    <w:rsid w:val="00107DC7"/>
    <w:rsid w:val="001175DA"/>
    <w:rsid w:val="001237DF"/>
    <w:rsid w:val="001245A5"/>
    <w:rsid w:val="0012546C"/>
    <w:rsid w:val="00135120"/>
    <w:rsid w:val="00142F9C"/>
    <w:rsid w:val="00143452"/>
    <w:rsid w:val="001447C7"/>
    <w:rsid w:val="00152F02"/>
    <w:rsid w:val="001559CA"/>
    <w:rsid w:val="0015715A"/>
    <w:rsid w:val="00157324"/>
    <w:rsid w:val="00163E6E"/>
    <w:rsid w:val="0016529F"/>
    <w:rsid w:val="00165515"/>
    <w:rsid w:val="001678C5"/>
    <w:rsid w:val="00172098"/>
    <w:rsid w:val="001731D1"/>
    <w:rsid w:val="00173AAB"/>
    <w:rsid w:val="00174A2C"/>
    <w:rsid w:val="0018573F"/>
    <w:rsid w:val="00193E3F"/>
    <w:rsid w:val="00195D11"/>
    <w:rsid w:val="00195D4A"/>
    <w:rsid w:val="001964A6"/>
    <w:rsid w:val="00196506"/>
    <w:rsid w:val="001A4F5E"/>
    <w:rsid w:val="001A6055"/>
    <w:rsid w:val="001A6293"/>
    <w:rsid w:val="001A7379"/>
    <w:rsid w:val="001B0A1E"/>
    <w:rsid w:val="001B0DDC"/>
    <w:rsid w:val="001B1233"/>
    <w:rsid w:val="001B2371"/>
    <w:rsid w:val="001B3E99"/>
    <w:rsid w:val="001B3ECA"/>
    <w:rsid w:val="001B7F6D"/>
    <w:rsid w:val="001C1313"/>
    <w:rsid w:val="001C1B8D"/>
    <w:rsid w:val="001C3DB6"/>
    <w:rsid w:val="001C505B"/>
    <w:rsid w:val="001C6E20"/>
    <w:rsid w:val="001C6EFC"/>
    <w:rsid w:val="001D5365"/>
    <w:rsid w:val="001D6FA4"/>
    <w:rsid w:val="001D7B11"/>
    <w:rsid w:val="001E0D6A"/>
    <w:rsid w:val="001E12C9"/>
    <w:rsid w:val="001E2210"/>
    <w:rsid w:val="001E2EDC"/>
    <w:rsid w:val="001E444B"/>
    <w:rsid w:val="001E4A1C"/>
    <w:rsid w:val="001E4B2F"/>
    <w:rsid w:val="001E716C"/>
    <w:rsid w:val="001F09A8"/>
    <w:rsid w:val="001F3463"/>
    <w:rsid w:val="00203215"/>
    <w:rsid w:val="00207841"/>
    <w:rsid w:val="002145D2"/>
    <w:rsid w:val="00226C98"/>
    <w:rsid w:val="002316C7"/>
    <w:rsid w:val="0023617A"/>
    <w:rsid w:val="00240A4F"/>
    <w:rsid w:val="0025625D"/>
    <w:rsid w:val="00267124"/>
    <w:rsid w:val="00267F6D"/>
    <w:rsid w:val="00272505"/>
    <w:rsid w:val="002731E1"/>
    <w:rsid w:val="00280A71"/>
    <w:rsid w:val="00284B1F"/>
    <w:rsid w:val="00287868"/>
    <w:rsid w:val="0028791F"/>
    <w:rsid w:val="00290DF0"/>
    <w:rsid w:val="00295B9A"/>
    <w:rsid w:val="002A23A0"/>
    <w:rsid w:val="002A6844"/>
    <w:rsid w:val="002A7A4E"/>
    <w:rsid w:val="002B5F84"/>
    <w:rsid w:val="002B606F"/>
    <w:rsid w:val="002B7DD0"/>
    <w:rsid w:val="002C14BD"/>
    <w:rsid w:val="002C6B59"/>
    <w:rsid w:val="002C7272"/>
    <w:rsid w:val="002D0403"/>
    <w:rsid w:val="002E08B6"/>
    <w:rsid w:val="002E41E5"/>
    <w:rsid w:val="002E4E6A"/>
    <w:rsid w:val="002F11CA"/>
    <w:rsid w:val="002F2F25"/>
    <w:rsid w:val="002F383C"/>
    <w:rsid w:val="0030298B"/>
    <w:rsid w:val="003057EF"/>
    <w:rsid w:val="00306B38"/>
    <w:rsid w:val="00310B1E"/>
    <w:rsid w:val="00317150"/>
    <w:rsid w:val="003179AF"/>
    <w:rsid w:val="00321421"/>
    <w:rsid w:val="003259C0"/>
    <w:rsid w:val="00335CA9"/>
    <w:rsid w:val="00337AB1"/>
    <w:rsid w:val="003425B9"/>
    <w:rsid w:val="003500EE"/>
    <w:rsid w:val="0035626B"/>
    <w:rsid w:val="00360C0F"/>
    <w:rsid w:val="00362326"/>
    <w:rsid w:val="00365DA6"/>
    <w:rsid w:val="00370534"/>
    <w:rsid w:val="0037313E"/>
    <w:rsid w:val="00377BCC"/>
    <w:rsid w:val="003938CF"/>
    <w:rsid w:val="00393E68"/>
    <w:rsid w:val="003B2157"/>
    <w:rsid w:val="003B612D"/>
    <w:rsid w:val="003B64A2"/>
    <w:rsid w:val="003C2F77"/>
    <w:rsid w:val="003C67AF"/>
    <w:rsid w:val="003D5829"/>
    <w:rsid w:val="003D5AA0"/>
    <w:rsid w:val="003E4A43"/>
    <w:rsid w:val="003F17B1"/>
    <w:rsid w:val="00403409"/>
    <w:rsid w:val="00404E85"/>
    <w:rsid w:val="004130BC"/>
    <w:rsid w:val="00414D6D"/>
    <w:rsid w:val="00415157"/>
    <w:rsid w:val="00417F5E"/>
    <w:rsid w:val="00422236"/>
    <w:rsid w:val="00426988"/>
    <w:rsid w:val="00430EEB"/>
    <w:rsid w:val="0043333F"/>
    <w:rsid w:val="00434786"/>
    <w:rsid w:val="00436EAB"/>
    <w:rsid w:val="004378A6"/>
    <w:rsid w:val="004509AC"/>
    <w:rsid w:val="00456C3C"/>
    <w:rsid w:val="004639A2"/>
    <w:rsid w:val="004639F8"/>
    <w:rsid w:val="00472572"/>
    <w:rsid w:val="0048029D"/>
    <w:rsid w:val="00481B89"/>
    <w:rsid w:val="00482AEF"/>
    <w:rsid w:val="0048713B"/>
    <w:rsid w:val="00490B9C"/>
    <w:rsid w:val="004910CC"/>
    <w:rsid w:val="0049736C"/>
    <w:rsid w:val="004A0AF6"/>
    <w:rsid w:val="004A73CE"/>
    <w:rsid w:val="004B3C2D"/>
    <w:rsid w:val="004C7A4C"/>
    <w:rsid w:val="004E48D7"/>
    <w:rsid w:val="004F028B"/>
    <w:rsid w:val="0050285C"/>
    <w:rsid w:val="00505EAB"/>
    <w:rsid w:val="00507333"/>
    <w:rsid w:val="00510838"/>
    <w:rsid w:val="0051202B"/>
    <w:rsid w:val="0051250C"/>
    <w:rsid w:val="00512CCA"/>
    <w:rsid w:val="005139C4"/>
    <w:rsid w:val="005158AA"/>
    <w:rsid w:val="00516509"/>
    <w:rsid w:val="00516D0F"/>
    <w:rsid w:val="0052322E"/>
    <w:rsid w:val="00523CA1"/>
    <w:rsid w:val="005428FA"/>
    <w:rsid w:val="005444C0"/>
    <w:rsid w:val="00553BD6"/>
    <w:rsid w:val="005641CC"/>
    <w:rsid w:val="00575EC1"/>
    <w:rsid w:val="00576D48"/>
    <w:rsid w:val="0058233B"/>
    <w:rsid w:val="00582D7A"/>
    <w:rsid w:val="00583751"/>
    <w:rsid w:val="00583D18"/>
    <w:rsid w:val="005855A6"/>
    <w:rsid w:val="00596398"/>
    <w:rsid w:val="00596B6F"/>
    <w:rsid w:val="005A1D06"/>
    <w:rsid w:val="005A31F8"/>
    <w:rsid w:val="005A7C88"/>
    <w:rsid w:val="005B2003"/>
    <w:rsid w:val="005B520A"/>
    <w:rsid w:val="005C23A0"/>
    <w:rsid w:val="005C2521"/>
    <w:rsid w:val="005C30BB"/>
    <w:rsid w:val="005C31F9"/>
    <w:rsid w:val="005D37CA"/>
    <w:rsid w:val="005D520D"/>
    <w:rsid w:val="005D531C"/>
    <w:rsid w:val="005E015E"/>
    <w:rsid w:val="005E070E"/>
    <w:rsid w:val="005E2F3F"/>
    <w:rsid w:val="005F08DC"/>
    <w:rsid w:val="006014D8"/>
    <w:rsid w:val="0060318F"/>
    <w:rsid w:val="00610A0C"/>
    <w:rsid w:val="00611C84"/>
    <w:rsid w:val="0061385A"/>
    <w:rsid w:val="00613B4F"/>
    <w:rsid w:val="00613F00"/>
    <w:rsid w:val="00614786"/>
    <w:rsid w:val="0061591B"/>
    <w:rsid w:val="00620834"/>
    <w:rsid w:val="0062551F"/>
    <w:rsid w:val="00627081"/>
    <w:rsid w:val="00637288"/>
    <w:rsid w:val="00640437"/>
    <w:rsid w:val="0064078C"/>
    <w:rsid w:val="00640E99"/>
    <w:rsid w:val="0064627C"/>
    <w:rsid w:val="00650864"/>
    <w:rsid w:val="00651E1B"/>
    <w:rsid w:val="00652124"/>
    <w:rsid w:val="006540A1"/>
    <w:rsid w:val="006565D4"/>
    <w:rsid w:val="00662532"/>
    <w:rsid w:val="006626F8"/>
    <w:rsid w:val="00666792"/>
    <w:rsid w:val="00671DAA"/>
    <w:rsid w:val="00674152"/>
    <w:rsid w:val="00684734"/>
    <w:rsid w:val="006954D1"/>
    <w:rsid w:val="00697546"/>
    <w:rsid w:val="006A18B4"/>
    <w:rsid w:val="006A2FC4"/>
    <w:rsid w:val="006B039B"/>
    <w:rsid w:val="006B33FC"/>
    <w:rsid w:val="006B4A50"/>
    <w:rsid w:val="006B53BB"/>
    <w:rsid w:val="006B540B"/>
    <w:rsid w:val="006B7DD6"/>
    <w:rsid w:val="006C1DC6"/>
    <w:rsid w:val="006C61F9"/>
    <w:rsid w:val="006E7424"/>
    <w:rsid w:val="006E7EE6"/>
    <w:rsid w:val="006F0C9C"/>
    <w:rsid w:val="006F12AD"/>
    <w:rsid w:val="006F6605"/>
    <w:rsid w:val="00702FC3"/>
    <w:rsid w:val="00706241"/>
    <w:rsid w:val="00707F86"/>
    <w:rsid w:val="007136E8"/>
    <w:rsid w:val="0071397F"/>
    <w:rsid w:val="00715255"/>
    <w:rsid w:val="00715553"/>
    <w:rsid w:val="007207B8"/>
    <w:rsid w:val="007214AD"/>
    <w:rsid w:val="007239C1"/>
    <w:rsid w:val="00723C68"/>
    <w:rsid w:val="00725653"/>
    <w:rsid w:val="00725BAB"/>
    <w:rsid w:val="00730216"/>
    <w:rsid w:val="007311D7"/>
    <w:rsid w:val="00737D2B"/>
    <w:rsid w:val="00741A3D"/>
    <w:rsid w:val="00750C91"/>
    <w:rsid w:val="007526D6"/>
    <w:rsid w:val="00760A43"/>
    <w:rsid w:val="0076107C"/>
    <w:rsid w:val="007651D6"/>
    <w:rsid w:val="007767FF"/>
    <w:rsid w:val="007777CD"/>
    <w:rsid w:val="007814AA"/>
    <w:rsid w:val="00781E21"/>
    <w:rsid w:val="007829D9"/>
    <w:rsid w:val="00782D2A"/>
    <w:rsid w:val="00783651"/>
    <w:rsid w:val="00786DD3"/>
    <w:rsid w:val="00791E6A"/>
    <w:rsid w:val="007944F1"/>
    <w:rsid w:val="007A183C"/>
    <w:rsid w:val="007B2DBC"/>
    <w:rsid w:val="007C31C6"/>
    <w:rsid w:val="007C4622"/>
    <w:rsid w:val="007C5737"/>
    <w:rsid w:val="007C5B0A"/>
    <w:rsid w:val="007D0B4F"/>
    <w:rsid w:val="007D2BA2"/>
    <w:rsid w:val="007D5374"/>
    <w:rsid w:val="007D584A"/>
    <w:rsid w:val="007E1602"/>
    <w:rsid w:val="007E531E"/>
    <w:rsid w:val="007F14F3"/>
    <w:rsid w:val="00801D2C"/>
    <w:rsid w:val="00801FB9"/>
    <w:rsid w:val="008056B2"/>
    <w:rsid w:val="008079C1"/>
    <w:rsid w:val="00816733"/>
    <w:rsid w:val="0081733F"/>
    <w:rsid w:val="0082211A"/>
    <w:rsid w:val="00826423"/>
    <w:rsid w:val="0083504A"/>
    <w:rsid w:val="00842B89"/>
    <w:rsid w:val="00850099"/>
    <w:rsid w:val="00851046"/>
    <w:rsid w:val="0085233A"/>
    <w:rsid w:val="00852D23"/>
    <w:rsid w:val="00860258"/>
    <w:rsid w:val="00873D68"/>
    <w:rsid w:val="008751AE"/>
    <w:rsid w:val="00877B35"/>
    <w:rsid w:val="00880DA0"/>
    <w:rsid w:val="008821F9"/>
    <w:rsid w:val="0088517E"/>
    <w:rsid w:val="00885F97"/>
    <w:rsid w:val="00892C44"/>
    <w:rsid w:val="00894BD5"/>
    <w:rsid w:val="008A503F"/>
    <w:rsid w:val="008A52DB"/>
    <w:rsid w:val="008B3BA7"/>
    <w:rsid w:val="008B6FC5"/>
    <w:rsid w:val="008D17E0"/>
    <w:rsid w:val="008D2B22"/>
    <w:rsid w:val="008D43A8"/>
    <w:rsid w:val="008D5590"/>
    <w:rsid w:val="008D59EF"/>
    <w:rsid w:val="008D675D"/>
    <w:rsid w:val="008E76C1"/>
    <w:rsid w:val="008F1544"/>
    <w:rsid w:val="008F1DC3"/>
    <w:rsid w:val="008F76CC"/>
    <w:rsid w:val="00901265"/>
    <w:rsid w:val="009015EA"/>
    <w:rsid w:val="009075FA"/>
    <w:rsid w:val="00910CA8"/>
    <w:rsid w:val="00915EDC"/>
    <w:rsid w:val="0091644C"/>
    <w:rsid w:val="00922434"/>
    <w:rsid w:val="00930A05"/>
    <w:rsid w:val="00935AA3"/>
    <w:rsid w:val="009366D7"/>
    <w:rsid w:val="00937081"/>
    <w:rsid w:val="009408E6"/>
    <w:rsid w:val="00941A27"/>
    <w:rsid w:val="00957273"/>
    <w:rsid w:val="009614A5"/>
    <w:rsid w:val="00961A22"/>
    <w:rsid w:val="00962D2E"/>
    <w:rsid w:val="00963436"/>
    <w:rsid w:val="0097264F"/>
    <w:rsid w:val="009733C0"/>
    <w:rsid w:val="00973AAF"/>
    <w:rsid w:val="00973B6B"/>
    <w:rsid w:val="00981A76"/>
    <w:rsid w:val="0098672D"/>
    <w:rsid w:val="009904FC"/>
    <w:rsid w:val="00991E68"/>
    <w:rsid w:val="00992857"/>
    <w:rsid w:val="00993840"/>
    <w:rsid w:val="009967A3"/>
    <w:rsid w:val="009A76F1"/>
    <w:rsid w:val="009B2F58"/>
    <w:rsid w:val="009B7CBF"/>
    <w:rsid w:val="009C0443"/>
    <w:rsid w:val="009D30ED"/>
    <w:rsid w:val="009D5995"/>
    <w:rsid w:val="009E003C"/>
    <w:rsid w:val="009F0327"/>
    <w:rsid w:val="009F3CA9"/>
    <w:rsid w:val="00A1347A"/>
    <w:rsid w:val="00A13A71"/>
    <w:rsid w:val="00A15286"/>
    <w:rsid w:val="00A22089"/>
    <w:rsid w:val="00A236AB"/>
    <w:rsid w:val="00A248F6"/>
    <w:rsid w:val="00A40C26"/>
    <w:rsid w:val="00A4221B"/>
    <w:rsid w:val="00A4492A"/>
    <w:rsid w:val="00A5331D"/>
    <w:rsid w:val="00A567B8"/>
    <w:rsid w:val="00A639CF"/>
    <w:rsid w:val="00A63E1E"/>
    <w:rsid w:val="00A64DA1"/>
    <w:rsid w:val="00A66E03"/>
    <w:rsid w:val="00A73A4F"/>
    <w:rsid w:val="00A7672E"/>
    <w:rsid w:val="00A81AA7"/>
    <w:rsid w:val="00A861AB"/>
    <w:rsid w:val="00A8710D"/>
    <w:rsid w:val="00A904DA"/>
    <w:rsid w:val="00AA5A2A"/>
    <w:rsid w:val="00AB0A3A"/>
    <w:rsid w:val="00AB799D"/>
    <w:rsid w:val="00AC3B3E"/>
    <w:rsid w:val="00AD1964"/>
    <w:rsid w:val="00AD1FD3"/>
    <w:rsid w:val="00AD68E6"/>
    <w:rsid w:val="00AE03F8"/>
    <w:rsid w:val="00AE2038"/>
    <w:rsid w:val="00AE2041"/>
    <w:rsid w:val="00AE617F"/>
    <w:rsid w:val="00AE629A"/>
    <w:rsid w:val="00AE79A1"/>
    <w:rsid w:val="00AE7CEB"/>
    <w:rsid w:val="00B00DD2"/>
    <w:rsid w:val="00B019E1"/>
    <w:rsid w:val="00B01FBF"/>
    <w:rsid w:val="00B03940"/>
    <w:rsid w:val="00B04480"/>
    <w:rsid w:val="00B10E36"/>
    <w:rsid w:val="00B153F2"/>
    <w:rsid w:val="00B16A3D"/>
    <w:rsid w:val="00B200E7"/>
    <w:rsid w:val="00B233EA"/>
    <w:rsid w:val="00B25E7B"/>
    <w:rsid w:val="00B2774C"/>
    <w:rsid w:val="00B31011"/>
    <w:rsid w:val="00B3257C"/>
    <w:rsid w:val="00B4270E"/>
    <w:rsid w:val="00B45230"/>
    <w:rsid w:val="00B47705"/>
    <w:rsid w:val="00B512FC"/>
    <w:rsid w:val="00B52738"/>
    <w:rsid w:val="00B52F6F"/>
    <w:rsid w:val="00B53DDF"/>
    <w:rsid w:val="00B670CA"/>
    <w:rsid w:val="00B6783B"/>
    <w:rsid w:val="00B67BCD"/>
    <w:rsid w:val="00B70859"/>
    <w:rsid w:val="00B73854"/>
    <w:rsid w:val="00B76DC5"/>
    <w:rsid w:val="00B81984"/>
    <w:rsid w:val="00B82246"/>
    <w:rsid w:val="00B82DC2"/>
    <w:rsid w:val="00B82F69"/>
    <w:rsid w:val="00BA0D58"/>
    <w:rsid w:val="00BA3607"/>
    <w:rsid w:val="00BA5BB9"/>
    <w:rsid w:val="00BA7F88"/>
    <w:rsid w:val="00BC6DB6"/>
    <w:rsid w:val="00BD0291"/>
    <w:rsid w:val="00BD1D2C"/>
    <w:rsid w:val="00BD5C04"/>
    <w:rsid w:val="00BD68D5"/>
    <w:rsid w:val="00BD6C97"/>
    <w:rsid w:val="00BE0902"/>
    <w:rsid w:val="00BE1DA3"/>
    <w:rsid w:val="00BE232D"/>
    <w:rsid w:val="00BF01DE"/>
    <w:rsid w:val="00BF27BD"/>
    <w:rsid w:val="00BF3145"/>
    <w:rsid w:val="00BF3A1D"/>
    <w:rsid w:val="00BF3D53"/>
    <w:rsid w:val="00C00782"/>
    <w:rsid w:val="00C011EB"/>
    <w:rsid w:val="00C016A8"/>
    <w:rsid w:val="00C04A2A"/>
    <w:rsid w:val="00C073FA"/>
    <w:rsid w:val="00C12806"/>
    <w:rsid w:val="00C16F99"/>
    <w:rsid w:val="00C178AD"/>
    <w:rsid w:val="00C213D1"/>
    <w:rsid w:val="00C233E6"/>
    <w:rsid w:val="00C25D5A"/>
    <w:rsid w:val="00C27FB8"/>
    <w:rsid w:val="00C31B83"/>
    <w:rsid w:val="00C3248A"/>
    <w:rsid w:val="00C34706"/>
    <w:rsid w:val="00C34E48"/>
    <w:rsid w:val="00C468AE"/>
    <w:rsid w:val="00C604F3"/>
    <w:rsid w:val="00C65467"/>
    <w:rsid w:val="00C722F1"/>
    <w:rsid w:val="00C74C78"/>
    <w:rsid w:val="00C80D38"/>
    <w:rsid w:val="00C81CD1"/>
    <w:rsid w:val="00C845BE"/>
    <w:rsid w:val="00C85B60"/>
    <w:rsid w:val="00C978B4"/>
    <w:rsid w:val="00CA23F8"/>
    <w:rsid w:val="00CA4003"/>
    <w:rsid w:val="00CA51C6"/>
    <w:rsid w:val="00CC2B32"/>
    <w:rsid w:val="00CC5C24"/>
    <w:rsid w:val="00CD08E3"/>
    <w:rsid w:val="00CD3ADE"/>
    <w:rsid w:val="00CE3A98"/>
    <w:rsid w:val="00CE6648"/>
    <w:rsid w:val="00CF3579"/>
    <w:rsid w:val="00D036A0"/>
    <w:rsid w:val="00D1349F"/>
    <w:rsid w:val="00D231DF"/>
    <w:rsid w:val="00D24140"/>
    <w:rsid w:val="00D2415B"/>
    <w:rsid w:val="00D24D63"/>
    <w:rsid w:val="00D2571C"/>
    <w:rsid w:val="00D27A02"/>
    <w:rsid w:val="00D40132"/>
    <w:rsid w:val="00D4583D"/>
    <w:rsid w:val="00D53C52"/>
    <w:rsid w:val="00D53CE1"/>
    <w:rsid w:val="00D54A36"/>
    <w:rsid w:val="00D55686"/>
    <w:rsid w:val="00D577E0"/>
    <w:rsid w:val="00D61F4D"/>
    <w:rsid w:val="00D6350C"/>
    <w:rsid w:val="00D6537D"/>
    <w:rsid w:val="00D74FD3"/>
    <w:rsid w:val="00D751BF"/>
    <w:rsid w:val="00D7690F"/>
    <w:rsid w:val="00D77A7C"/>
    <w:rsid w:val="00D81CA3"/>
    <w:rsid w:val="00D8281F"/>
    <w:rsid w:val="00D83A02"/>
    <w:rsid w:val="00D90418"/>
    <w:rsid w:val="00D925DA"/>
    <w:rsid w:val="00D95510"/>
    <w:rsid w:val="00D96F57"/>
    <w:rsid w:val="00DA539B"/>
    <w:rsid w:val="00DA7B5C"/>
    <w:rsid w:val="00DB3018"/>
    <w:rsid w:val="00DB429F"/>
    <w:rsid w:val="00DB4A5D"/>
    <w:rsid w:val="00DC06D6"/>
    <w:rsid w:val="00DC5991"/>
    <w:rsid w:val="00DD1ED6"/>
    <w:rsid w:val="00DD3166"/>
    <w:rsid w:val="00DD5220"/>
    <w:rsid w:val="00DF16AC"/>
    <w:rsid w:val="00DF40A7"/>
    <w:rsid w:val="00DF4446"/>
    <w:rsid w:val="00E049C2"/>
    <w:rsid w:val="00E130C2"/>
    <w:rsid w:val="00E13CAE"/>
    <w:rsid w:val="00E26D5A"/>
    <w:rsid w:val="00E332D1"/>
    <w:rsid w:val="00E368F7"/>
    <w:rsid w:val="00E44087"/>
    <w:rsid w:val="00E459D7"/>
    <w:rsid w:val="00E53B32"/>
    <w:rsid w:val="00E56CD0"/>
    <w:rsid w:val="00E574BF"/>
    <w:rsid w:val="00E57AF7"/>
    <w:rsid w:val="00E57DB2"/>
    <w:rsid w:val="00E60440"/>
    <w:rsid w:val="00E606A3"/>
    <w:rsid w:val="00E63A84"/>
    <w:rsid w:val="00E74F62"/>
    <w:rsid w:val="00E751BE"/>
    <w:rsid w:val="00E8677A"/>
    <w:rsid w:val="00E92308"/>
    <w:rsid w:val="00EA3ADC"/>
    <w:rsid w:val="00EA695A"/>
    <w:rsid w:val="00EB1D5E"/>
    <w:rsid w:val="00EB3FA1"/>
    <w:rsid w:val="00EC0534"/>
    <w:rsid w:val="00EC5A4A"/>
    <w:rsid w:val="00EC72F3"/>
    <w:rsid w:val="00ED0B83"/>
    <w:rsid w:val="00ED4237"/>
    <w:rsid w:val="00ED701A"/>
    <w:rsid w:val="00ED7F85"/>
    <w:rsid w:val="00EE1550"/>
    <w:rsid w:val="00EE27AD"/>
    <w:rsid w:val="00EE744E"/>
    <w:rsid w:val="00EF2D93"/>
    <w:rsid w:val="00EF5520"/>
    <w:rsid w:val="00F00F51"/>
    <w:rsid w:val="00F01675"/>
    <w:rsid w:val="00F0214B"/>
    <w:rsid w:val="00F02162"/>
    <w:rsid w:val="00F12961"/>
    <w:rsid w:val="00F2361B"/>
    <w:rsid w:val="00F258BA"/>
    <w:rsid w:val="00F26F84"/>
    <w:rsid w:val="00F27A19"/>
    <w:rsid w:val="00F332DB"/>
    <w:rsid w:val="00F339D9"/>
    <w:rsid w:val="00F33D07"/>
    <w:rsid w:val="00F37515"/>
    <w:rsid w:val="00F44C94"/>
    <w:rsid w:val="00F5593A"/>
    <w:rsid w:val="00F61B65"/>
    <w:rsid w:val="00F64596"/>
    <w:rsid w:val="00F65EDB"/>
    <w:rsid w:val="00F73459"/>
    <w:rsid w:val="00F74316"/>
    <w:rsid w:val="00F77992"/>
    <w:rsid w:val="00F8108D"/>
    <w:rsid w:val="00F87716"/>
    <w:rsid w:val="00F92AE3"/>
    <w:rsid w:val="00F961B1"/>
    <w:rsid w:val="00FA2393"/>
    <w:rsid w:val="00FA2BDD"/>
    <w:rsid w:val="00FA33CD"/>
    <w:rsid w:val="00FA5F72"/>
    <w:rsid w:val="00FB19C2"/>
    <w:rsid w:val="00FB7E78"/>
    <w:rsid w:val="00FC4793"/>
    <w:rsid w:val="00FC5B36"/>
    <w:rsid w:val="00FC7BDF"/>
    <w:rsid w:val="00FD1335"/>
    <w:rsid w:val="00FD2EB6"/>
    <w:rsid w:val="00FE30DD"/>
    <w:rsid w:val="00FF1D72"/>
    <w:rsid w:val="00FF29B7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6DC8D"/>
  <w15:docId w15:val="{458E145C-6E66-4679-B7B0-25A4E1A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A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349F"/>
    <w:pPr>
      <w:keepNext/>
      <w:jc w:val="center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1349F"/>
    <w:pPr>
      <w:keepNext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D1349F"/>
    <w:pPr>
      <w:keepNext/>
      <w:outlineLvl w:val="7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F3F"/>
    <w:rPr>
      <w:color w:val="0000FF"/>
      <w:u w:val="single"/>
    </w:rPr>
  </w:style>
  <w:style w:type="paragraph" w:styleId="BalloonText">
    <w:name w:val="Balloon Text"/>
    <w:basedOn w:val="Normal"/>
    <w:semiHidden/>
    <w:rsid w:val="00207841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D1349F"/>
    <w:rPr>
      <w:b/>
      <w:sz w:val="28"/>
    </w:rPr>
  </w:style>
  <w:style w:type="character" w:customStyle="1" w:styleId="Heading7Char">
    <w:name w:val="Heading 7 Char"/>
    <w:link w:val="Heading7"/>
    <w:rsid w:val="00D1349F"/>
    <w:rPr>
      <w:b/>
      <w:sz w:val="28"/>
    </w:rPr>
  </w:style>
  <w:style w:type="character" w:customStyle="1" w:styleId="Heading8Char">
    <w:name w:val="Heading 8 Char"/>
    <w:link w:val="Heading8"/>
    <w:rsid w:val="00D1349F"/>
    <w:rPr>
      <w:b/>
      <w:sz w:val="28"/>
      <w:lang w:val="en-US"/>
    </w:rPr>
  </w:style>
  <w:style w:type="paragraph" w:styleId="BodyTextIndent">
    <w:name w:val="Body Text Indent"/>
    <w:basedOn w:val="Normal"/>
    <w:link w:val="BodyTextIndentChar"/>
    <w:rsid w:val="00D1349F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D1349F"/>
    <w:rPr>
      <w:sz w:val="28"/>
    </w:rPr>
  </w:style>
  <w:style w:type="paragraph" w:styleId="NoSpacing">
    <w:name w:val="No Spacing"/>
    <w:uiPriority w:val="1"/>
    <w:qFormat/>
    <w:rsid w:val="00D1349F"/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962D2E"/>
    <w:pPr>
      <w:spacing w:after="120"/>
    </w:pPr>
  </w:style>
  <w:style w:type="paragraph" w:styleId="BodyText2">
    <w:name w:val="Body Text 2"/>
    <w:basedOn w:val="Normal"/>
    <w:rsid w:val="00962D2E"/>
    <w:pPr>
      <w:spacing w:after="120" w:line="480" w:lineRule="auto"/>
    </w:pPr>
  </w:style>
  <w:style w:type="paragraph" w:customStyle="1" w:styleId="TableText">
    <w:name w:val="Table Text"/>
    <w:basedOn w:val="Normal"/>
    <w:rsid w:val="00962D2E"/>
    <w:pPr>
      <w:tabs>
        <w:tab w:val="decimal" w:pos="0"/>
      </w:tabs>
    </w:pPr>
    <w:rPr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962D2E"/>
    <w:rPr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62D2E"/>
    <w:rPr>
      <w:szCs w:val="20"/>
      <w:lang w:val="en-US"/>
    </w:rPr>
  </w:style>
  <w:style w:type="character" w:customStyle="1" w:styleId="tpa1">
    <w:name w:val="tpa1"/>
    <w:basedOn w:val="DefaultParagraphFont"/>
    <w:rsid w:val="00962D2E"/>
  </w:style>
  <w:style w:type="paragraph" w:customStyle="1" w:styleId="marked">
    <w:name w:val="marked"/>
    <w:basedOn w:val="Normal"/>
    <w:rsid w:val="00962D2E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  <w:lang w:eastAsia="en-US"/>
    </w:rPr>
  </w:style>
  <w:style w:type="paragraph" w:customStyle="1" w:styleId="DefaultText2">
    <w:name w:val="Default Text:2"/>
    <w:basedOn w:val="Normal"/>
    <w:rsid w:val="00962D2E"/>
    <w:rPr>
      <w:rFonts w:eastAsia="Calibri"/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962D2E"/>
    <w:rPr>
      <w:sz w:val="24"/>
      <w:lang w:val="en-US" w:eastAsia="ro-RO" w:bidi="ar-SA"/>
    </w:rPr>
  </w:style>
  <w:style w:type="character" w:customStyle="1" w:styleId="FontStyle43">
    <w:name w:val="Font Style43"/>
    <w:rsid w:val="00962D2E"/>
    <w:rPr>
      <w:rFonts w:ascii="Times New Roman" w:hAnsi="Times New Roman" w:cs="Times New Roman"/>
      <w:spacing w:val="10"/>
      <w:sz w:val="20"/>
      <w:szCs w:val="20"/>
    </w:rPr>
  </w:style>
  <w:style w:type="character" w:customStyle="1" w:styleId="ln2tpunct">
    <w:name w:val="ln2tpunct"/>
    <w:basedOn w:val="DefaultParagraphFont"/>
    <w:rsid w:val="00962D2E"/>
  </w:style>
  <w:style w:type="character" w:customStyle="1" w:styleId="ln2tparagraf">
    <w:name w:val="ln2tparagraf"/>
    <w:basedOn w:val="DefaultParagraphFont"/>
    <w:rsid w:val="00962D2E"/>
  </w:style>
  <w:style w:type="paragraph" w:styleId="Footer">
    <w:name w:val="footer"/>
    <w:basedOn w:val="Normal"/>
    <w:link w:val="FooterChar"/>
    <w:rsid w:val="001447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47C7"/>
  </w:style>
  <w:style w:type="character" w:styleId="Strong">
    <w:name w:val="Strong"/>
    <w:uiPriority w:val="22"/>
    <w:qFormat/>
    <w:rsid w:val="002E4E6A"/>
    <w:rPr>
      <w:b/>
      <w:bCs/>
    </w:rPr>
  </w:style>
  <w:style w:type="paragraph" w:styleId="NormalWeb">
    <w:name w:val="Normal (Web)"/>
    <w:basedOn w:val="Normal"/>
    <w:unhideWhenUsed/>
    <w:rsid w:val="00CA23F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152F02"/>
  </w:style>
  <w:style w:type="character" w:customStyle="1" w:styleId="al">
    <w:name w:val="al"/>
    <w:rsid w:val="007136E8"/>
  </w:style>
  <w:style w:type="character" w:customStyle="1" w:styleId="tal">
    <w:name w:val="tal"/>
    <w:rsid w:val="007136E8"/>
  </w:style>
  <w:style w:type="character" w:customStyle="1" w:styleId="UnresolvedMention1">
    <w:name w:val="Unresolved Mention1"/>
    <w:uiPriority w:val="99"/>
    <w:semiHidden/>
    <w:unhideWhenUsed/>
    <w:rsid w:val="00DF4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D0B8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0B83"/>
    <w:rPr>
      <w:sz w:val="24"/>
      <w:szCs w:val="24"/>
    </w:rPr>
  </w:style>
  <w:style w:type="character" w:customStyle="1" w:styleId="FooterChar">
    <w:name w:val="Footer Char"/>
    <w:link w:val="Footer"/>
    <w:rsid w:val="00ED0B83"/>
    <w:rPr>
      <w:sz w:val="24"/>
      <w:szCs w:val="24"/>
    </w:rPr>
  </w:style>
  <w:style w:type="character" w:customStyle="1" w:styleId="DefaultTextChar">
    <w:name w:val="Default Text Char"/>
    <w:link w:val="DefaultText"/>
    <w:rsid w:val="00684734"/>
    <w:rPr>
      <w:sz w:val="24"/>
      <w:lang w:val="en-US"/>
    </w:rPr>
  </w:style>
  <w:style w:type="character" w:customStyle="1" w:styleId="DefaultTextCaracter">
    <w:name w:val="Default Text Caracter"/>
    <w:rsid w:val="00295B9A"/>
    <w:rPr>
      <w:sz w:val="24"/>
      <w:lang w:val="ro-RO" w:eastAsia="en-US" w:bidi="ar-SA"/>
    </w:rPr>
  </w:style>
  <w:style w:type="character" w:customStyle="1" w:styleId="Bodytext20">
    <w:name w:val="Body text (2)_"/>
    <w:basedOn w:val="DefaultParagraphFont"/>
    <w:link w:val="Bodytext21"/>
    <w:rsid w:val="00F26F84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6F84"/>
    <w:pPr>
      <w:widowControl w:val="0"/>
      <w:shd w:val="clear" w:color="auto" w:fill="FFFFFF"/>
      <w:spacing w:after="600" w:line="230" w:lineRule="exact"/>
      <w:ind w:hanging="349"/>
    </w:pPr>
    <w:rPr>
      <w:sz w:val="20"/>
      <w:szCs w:val="20"/>
    </w:rPr>
  </w:style>
  <w:style w:type="character" w:customStyle="1" w:styleId="MediumShading1-Accent1Char">
    <w:name w:val="Medium Shading 1 - Accent 1 Char"/>
    <w:link w:val="MediumShading1-Accent1"/>
    <w:uiPriority w:val="99"/>
    <w:rsid w:val="004B3C2D"/>
    <w:rPr>
      <w:sz w:val="22"/>
      <w:szCs w:val="22"/>
      <w:lang w:val="ro-RO" w:eastAsia="en-US" w:bidi="ar-SA"/>
    </w:rPr>
  </w:style>
  <w:style w:type="table" w:styleId="MediumShading1-Accent1">
    <w:name w:val="Medium Shading 1 Accent 1"/>
    <w:basedOn w:val="TableNormal"/>
    <w:link w:val="MediumShading1-Accent1Char"/>
    <w:uiPriority w:val="99"/>
    <w:semiHidden/>
    <w:unhideWhenUsed/>
    <w:rsid w:val="004B3C2D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aliases w:val="body 2,List Paragraph1,Forth level,Paragraph"/>
    <w:basedOn w:val="Normal"/>
    <w:link w:val="ListParagraphChar"/>
    <w:uiPriority w:val="34"/>
    <w:qFormat/>
    <w:rsid w:val="00EC72F3"/>
    <w:pPr>
      <w:ind w:left="720"/>
      <w:contextualSpacing/>
    </w:pPr>
  </w:style>
  <w:style w:type="table" w:styleId="TableGrid">
    <w:name w:val="Table Grid"/>
    <w:basedOn w:val="TableNormal"/>
    <w:uiPriority w:val="59"/>
    <w:rsid w:val="00AD19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Forth level Char,Paragraph Char"/>
    <w:link w:val="ListParagraph"/>
    <w:uiPriority w:val="34"/>
    <w:locked/>
    <w:rsid w:val="00AD1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6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346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79253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51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ioncreanga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7C90-7D1E-4636-BEFC-8A605E4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5796</Words>
  <Characters>34401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                       ROMÂNIA           </vt:lpstr>
    </vt:vector>
  </TitlesOfParts>
  <Company/>
  <LinksUpToDate>false</LinksUpToDate>
  <CharactersWithSpaces>40117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mailto:contact@primaria.mironeasa.ro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mailto:contact@primariamironeasa.ro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alina.lazar@dal.ro</dc:creator>
  <cp:keywords/>
  <dc:description/>
  <cp:lastModifiedBy>BY DELL</cp:lastModifiedBy>
  <cp:revision>6</cp:revision>
  <cp:lastPrinted>2024-09-18T10:38:00Z</cp:lastPrinted>
  <dcterms:created xsi:type="dcterms:W3CDTF">2024-09-16T08:20:00Z</dcterms:created>
  <dcterms:modified xsi:type="dcterms:W3CDTF">2024-09-18T10:41:00Z</dcterms:modified>
</cp:coreProperties>
</file>